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5B" w:rsidRDefault="00697D5B" w:rsidP="00697D5B">
      <w:pPr>
        <w:pStyle w:val="ListParagraph"/>
        <w:tabs>
          <w:tab w:val="left" w:pos="1266"/>
        </w:tabs>
        <w:spacing w:before="27"/>
        <w:ind w:left="1265" w:firstLine="0"/>
        <w:rPr>
          <w:b/>
          <w:sz w:val="28"/>
        </w:rPr>
      </w:pPr>
      <w:bookmarkStart w:id="0" w:name="_GoBack"/>
      <w:bookmarkEnd w:id="0"/>
      <w:r>
        <w:rPr>
          <w:b/>
          <w:sz w:val="28"/>
          <w:u w:val="single"/>
        </w:rPr>
        <w:t>History Colorado Model CLG Preservation Ordinance –</w:t>
      </w:r>
      <w:r>
        <w:rPr>
          <w:b/>
          <w:spacing w:val="-10"/>
          <w:sz w:val="28"/>
          <w:u w:val="single"/>
        </w:rPr>
        <w:t xml:space="preserve"> </w:t>
      </w:r>
      <w:r>
        <w:rPr>
          <w:b/>
          <w:sz w:val="28"/>
          <w:u w:val="single"/>
        </w:rPr>
        <w:t>Limited</w:t>
      </w:r>
    </w:p>
    <w:p w:rsidR="00697D5B" w:rsidRDefault="00697D5B" w:rsidP="00697D5B">
      <w:pPr>
        <w:pStyle w:val="BodyText"/>
        <w:spacing w:before="4"/>
        <w:ind w:firstLine="0"/>
        <w:rPr>
          <w:b/>
          <w:sz w:val="17"/>
        </w:rPr>
      </w:pPr>
    </w:p>
    <w:p w:rsidR="00697D5B" w:rsidRDefault="00697D5B" w:rsidP="00697D5B">
      <w:pPr>
        <w:tabs>
          <w:tab w:val="left" w:pos="1927"/>
        </w:tabs>
        <w:spacing w:before="56"/>
        <w:ind w:left="488"/>
        <w:rPr>
          <w:b/>
        </w:rPr>
      </w:pPr>
      <w:r>
        <w:rPr>
          <w:b/>
        </w:rPr>
        <w:t>Section</w:t>
      </w:r>
      <w:r>
        <w:rPr>
          <w:b/>
          <w:spacing w:val="-2"/>
        </w:rPr>
        <w:t xml:space="preserve"> </w:t>
      </w:r>
      <w:r>
        <w:rPr>
          <w:b/>
        </w:rPr>
        <w:t>1.</w:t>
      </w:r>
      <w:r>
        <w:rPr>
          <w:b/>
        </w:rPr>
        <w:tab/>
        <w:t>General</w:t>
      </w:r>
    </w:p>
    <w:p w:rsidR="00697D5B" w:rsidRDefault="00697D5B" w:rsidP="00697D5B">
      <w:pPr>
        <w:pStyle w:val="ListParagraph"/>
        <w:numPr>
          <w:ilvl w:val="3"/>
          <w:numId w:val="11"/>
        </w:numPr>
        <w:tabs>
          <w:tab w:val="left" w:pos="1209"/>
          <w:tab w:val="left" w:pos="5921"/>
        </w:tabs>
        <w:ind w:left="1208" w:right="1352" w:hanging="361"/>
        <w:jc w:val="left"/>
      </w:pPr>
      <w:r>
        <w:t>Purpose. The purpose of this ordinance is to enhance our community’s local resources and to promote public health, safety, and welfare of the city</w:t>
      </w:r>
      <w:r>
        <w:rPr>
          <w:spacing w:val="-13"/>
        </w:rPr>
        <w:t xml:space="preserve"> </w:t>
      </w:r>
      <w:r>
        <w:t>of</w:t>
      </w:r>
      <w:r>
        <w:rPr>
          <w:spacing w:val="-1"/>
        </w:rPr>
        <w:t xml:space="preserve"> </w:t>
      </w:r>
      <w:r>
        <w:t>[</w:t>
      </w:r>
      <w:r>
        <w:rPr>
          <w:u w:val="single"/>
        </w:rPr>
        <w:t xml:space="preserve"> </w:t>
      </w:r>
      <w:r>
        <w:rPr>
          <w:u w:val="single"/>
        </w:rPr>
        <w:tab/>
      </w:r>
      <w:r>
        <w:t>] (City)</w:t>
      </w:r>
      <w:r>
        <w:rPr>
          <w:spacing w:val="-5"/>
        </w:rPr>
        <w:t xml:space="preserve"> </w:t>
      </w:r>
      <w:r>
        <w:t>through:</w:t>
      </w:r>
    </w:p>
    <w:p w:rsidR="00697D5B" w:rsidRDefault="00697D5B" w:rsidP="00697D5B">
      <w:pPr>
        <w:pStyle w:val="ListParagraph"/>
        <w:numPr>
          <w:ilvl w:val="4"/>
          <w:numId w:val="11"/>
        </w:numPr>
        <w:tabs>
          <w:tab w:val="left" w:pos="1928"/>
        </w:tabs>
        <w:spacing w:before="1"/>
        <w:ind w:right="1250" w:hanging="360"/>
        <w:jc w:val="left"/>
      </w:pPr>
      <w:r>
        <w:t>The protection and preservation of the City’s architecture, culture, and heritage as embodied in designated buildings, structures, sites, objects, and districts, by appropriate regulations and incentives;</w:t>
      </w:r>
    </w:p>
    <w:p w:rsidR="00697D5B" w:rsidRDefault="00697D5B" w:rsidP="00697D5B">
      <w:pPr>
        <w:pStyle w:val="ListParagraph"/>
        <w:numPr>
          <w:ilvl w:val="4"/>
          <w:numId w:val="11"/>
        </w:numPr>
        <w:tabs>
          <w:tab w:val="left" w:pos="1928"/>
        </w:tabs>
        <w:spacing w:line="268" w:lineRule="exact"/>
        <w:ind w:hanging="360"/>
        <w:jc w:val="left"/>
      </w:pPr>
      <w:r>
        <w:t>The enhancement of property values and the stabilization of historic neighborhoods;</w:t>
      </w:r>
      <w:r>
        <w:rPr>
          <w:spacing w:val="-13"/>
        </w:rPr>
        <w:t xml:space="preserve"> </w:t>
      </w:r>
      <w:r>
        <w:t>and</w:t>
      </w:r>
    </w:p>
    <w:p w:rsidR="00697D5B" w:rsidRDefault="00697D5B" w:rsidP="00697D5B">
      <w:pPr>
        <w:pStyle w:val="ListParagraph"/>
        <w:numPr>
          <w:ilvl w:val="4"/>
          <w:numId w:val="11"/>
        </w:numPr>
        <w:tabs>
          <w:tab w:val="left" w:pos="1927"/>
          <w:tab w:val="left" w:pos="1928"/>
        </w:tabs>
        <w:ind w:right="1470" w:hanging="360"/>
        <w:jc w:val="left"/>
      </w:pPr>
      <w:r>
        <w:t>The establishment of the City’s Historic Register listing designated buildings, structures, sites, objects, and</w:t>
      </w:r>
      <w:r>
        <w:rPr>
          <w:spacing w:val="-2"/>
        </w:rPr>
        <w:t xml:space="preserve"> </w:t>
      </w:r>
      <w:r>
        <w:t>districts.</w:t>
      </w:r>
    </w:p>
    <w:p w:rsidR="00697D5B" w:rsidRDefault="00697D5B" w:rsidP="00697D5B">
      <w:pPr>
        <w:pStyle w:val="ListParagraph"/>
        <w:numPr>
          <w:ilvl w:val="3"/>
          <w:numId w:val="11"/>
        </w:numPr>
        <w:tabs>
          <w:tab w:val="left" w:pos="1209"/>
        </w:tabs>
        <w:ind w:right="1208" w:hanging="360"/>
        <w:jc w:val="left"/>
      </w:pPr>
      <w:r>
        <w:t>Intent. The intention of this ordinance is to create a reasonable balance between private property rights and the public interest in preserving the City’s unique historic character through the nomination of buildings, structures, sites, objects, and districts for</w:t>
      </w:r>
      <w:r>
        <w:rPr>
          <w:spacing w:val="-8"/>
        </w:rPr>
        <w:t xml:space="preserve"> </w:t>
      </w:r>
      <w:r>
        <w:t>preservation.</w:t>
      </w:r>
    </w:p>
    <w:p w:rsidR="00697D5B" w:rsidRDefault="00697D5B" w:rsidP="00697D5B">
      <w:pPr>
        <w:pStyle w:val="BodyText"/>
        <w:ind w:firstLine="0"/>
      </w:pPr>
    </w:p>
    <w:p w:rsidR="00697D5B" w:rsidRDefault="00697D5B" w:rsidP="00697D5B">
      <w:pPr>
        <w:tabs>
          <w:tab w:val="left" w:pos="1927"/>
        </w:tabs>
        <w:ind w:left="487"/>
        <w:rPr>
          <w:b/>
        </w:rPr>
      </w:pPr>
      <w:r>
        <w:rPr>
          <w:b/>
        </w:rPr>
        <w:t>Section</w:t>
      </w:r>
      <w:r>
        <w:rPr>
          <w:b/>
          <w:spacing w:val="-2"/>
        </w:rPr>
        <w:t xml:space="preserve"> </w:t>
      </w:r>
      <w:r>
        <w:rPr>
          <w:b/>
        </w:rPr>
        <w:t>2.</w:t>
      </w:r>
      <w:r>
        <w:rPr>
          <w:b/>
        </w:rPr>
        <w:tab/>
        <w:t>Historic Preservation Commission</w:t>
      </w:r>
    </w:p>
    <w:p w:rsidR="00697D5B" w:rsidRDefault="00697D5B" w:rsidP="00697D5B">
      <w:pPr>
        <w:pStyle w:val="ListParagraph"/>
        <w:numPr>
          <w:ilvl w:val="0"/>
          <w:numId w:val="15"/>
        </w:numPr>
        <w:tabs>
          <w:tab w:val="left" w:pos="1208"/>
        </w:tabs>
        <w:ind w:right="1030" w:hanging="360"/>
      </w:pPr>
      <w:r>
        <w:t>Creation. There is hereby established a Historic Preservation Commission, which shall be appointed by the council of the city (City Council), and hereinafter referred to as the</w:t>
      </w:r>
      <w:r>
        <w:rPr>
          <w:spacing w:val="-15"/>
        </w:rPr>
        <w:t xml:space="preserve"> </w:t>
      </w:r>
      <w:r>
        <w:t>“Commission.”</w:t>
      </w:r>
    </w:p>
    <w:p w:rsidR="00697D5B" w:rsidRDefault="00697D5B" w:rsidP="00697D5B">
      <w:pPr>
        <w:pStyle w:val="ListParagraph"/>
        <w:numPr>
          <w:ilvl w:val="0"/>
          <w:numId w:val="15"/>
        </w:numPr>
        <w:tabs>
          <w:tab w:val="left" w:pos="1209"/>
        </w:tabs>
        <w:spacing w:before="3" w:line="237" w:lineRule="auto"/>
        <w:ind w:right="1010" w:hanging="360"/>
      </w:pPr>
      <w:r>
        <w:t>Composition. The Commission shall be composed of five voting members, all of whom have demonstrated interest in, competence with or knowledge of</w:t>
      </w:r>
      <w:r>
        <w:rPr>
          <w:spacing w:val="-11"/>
        </w:rPr>
        <w:t xml:space="preserve"> </w:t>
      </w:r>
      <w:r>
        <w:t>preservation.</w:t>
      </w:r>
    </w:p>
    <w:p w:rsidR="00697D5B" w:rsidRDefault="00697D5B" w:rsidP="00697D5B">
      <w:pPr>
        <w:pStyle w:val="ListParagraph"/>
        <w:numPr>
          <w:ilvl w:val="0"/>
          <w:numId w:val="15"/>
        </w:numPr>
        <w:tabs>
          <w:tab w:val="left" w:pos="1208"/>
        </w:tabs>
        <w:spacing w:before="1"/>
        <w:ind w:hanging="360"/>
      </w:pPr>
      <w:r>
        <w:t>Term of</w:t>
      </w:r>
      <w:r>
        <w:rPr>
          <w:spacing w:val="-2"/>
        </w:rPr>
        <w:t xml:space="preserve"> </w:t>
      </w:r>
      <w:r>
        <w:t>Office</w:t>
      </w:r>
    </w:p>
    <w:p w:rsidR="00697D5B" w:rsidRDefault="00697D5B" w:rsidP="00697D5B">
      <w:pPr>
        <w:pStyle w:val="ListParagraph"/>
        <w:numPr>
          <w:ilvl w:val="1"/>
          <w:numId w:val="15"/>
        </w:numPr>
        <w:tabs>
          <w:tab w:val="left" w:pos="1928"/>
        </w:tabs>
        <w:ind w:right="1256"/>
        <w:jc w:val="both"/>
      </w:pPr>
      <w:r>
        <w:t>Members shall serve three year staggered terms from the date of their appointment; provided, however, that the initial appointment to the Commission shall consist of one appointment of a term of one year, two appointments of a term of two years, and two appointments of a term of three</w:t>
      </w:r>
      <w:r>
        <w:rPr>
          <w:spacing w:val="-2"/>
        </w:rPr>
        <w:t xml:space="preserve"> </w:t>
      </w:r>
      <w:r>
        <w:t>years.</w:t>
      </w:r>
    </w:p>
    <w:p w:rsidR="00697D5B" w:rsidRDefault="00697D5B" w:rsidP="00697D5B">
      <w:pPr>
        <w:pStyle w:val="ListParagraph"/>
        <w:numPr>
          <w:ilvl w:val="1"/>
          <w:numId w:val="15"/>
        </w:numPr>
        <w:tabs>
          <w:tab w:val="left" w:pos="1928"/>
        </w:tabs>
        <w:spacing w:before="1"/>
      </w:pPr>
      <w:r>
        <w:t>Members may continue to serve until their successors have been</w:t>
      </w:r>
      <w:r>
        <w:rPr>
          <w:spacing w:val="-9"/>
        </w:rPr>
        <w:t xml:space="preserve"> </w:t>
      </w:r>
      <w:r>
        <w:t>appointed.</w:t>
      </w:r>
    </w:p>
    <w:p w:rsidR="00697D5B" w:rsidRDefault="00697D5B" w:rsidP="00697D5B">
      <w:pPr>
        <w:pStyle w:val="ListParagraph"/>
        <w:numPr>
          <w:ilvl w:val="0"/>
          <w:numId w:val="15"/>
        </w:numPr>
        <w:tabs>
          <w:tab w:val="left" w:pos="1209"/>
        </w:tabs>
        <w:ind w:left="1208" w:right="1152"/>
      </w:pPr>
      <w:r>
        <w:t>Officers. The Commission shall, by majority vote, elect one of its members to serve as chairperson to preside over the Commission’s meetings, one member to serve as the vice-chairperson and one member to serve as</w:t>
      </w:r>
      <w:r>
        <w:rPr>
          <w:spacing w:val="-3"/>
        </w:rPr>
        <w:t xml:space="preserve"> </w:t>
      </w:r>
      <w:r>
        <w:t>Secretary.</w:t>
      </w:r>
      <w:r>
        <w:rPr>
          <w:spacing w:val="-3"/>
        </w:rPr>
        <w:t xml:space="preserve"> </w:t>
      </w:r>
      <w:r>
        <w:t>The</w:t>
      </w:r>
      <w:r>
        <w:rPr>
          <w:spacing w:val="-3"/>
        </w:rPr>
        <w:t xml:space="preserve"> </w:t>
      </w:r>
      <w:r>
        <w:t>members</w:t>
      </w:r>
      <w:r>
        <w:rPr>
          <w:spacing w:val="-3"/>
        </w:rPr>
        <w:t xml:space="preserve"> </w:t>
      </w:r>
      <w:r>
        <w:t>so</w:t>
      </w:r>
      <w:r>
        <w:rPr>
          <w:spacing w:val="-2"/>
        </w:rPr>
        <w:t xml:space="preserve"> </w:t>
      </w:r>
      <w:r>
        <w:t>designated</w:t>
      </w:r>
      <w:r>
        <w:rPr>
          <w:spacing w:val="-3"/>
        </w:rPr>
        <w:t xml:space="preserve"> </w:t>
      </w:r>
      <w:r>
        <w:t>shall</w:t>
      </w:r>
      <w:r>
        <w:rPr>
          <w:spacing w:val="-1"/>
        </w:rPr>
        <w:t xml:space="preserve"> </w:t>
      </w:r>
      <w:r>
        <w:t>serve in</w:t>
      </w:r>
      <w:r>
        <w:rPr>
          <w:spacing w:val="-1"/>
        </w:rPr>
        <w:t xml:space="preserve"> </w:t>
      </w:r>
      <w:r>
        <w:t>these</w:t>
      </w:r>
      <w:r>
        <w:rPr>
          <w:spacing w:val="-3"/>
        </w:rPr>
        <w:t xml:space="preserve"> </w:t>
      </w:r>
      <w:r>
        <w:t>capacities</w:t>
      </w:r>
      <w:r>
        <w:rPr>
          <w:spacing w:val="-3"/>
        </w:rPr>
        <w:t xml:space="preserve"> </w:t>
      </w:r>
      <w:r>
        <w:t>for</w:t>
      </w:r>
      <w:r>
        <w:rPr>
          <w:spacing w:val="-3"/>
        </w:rPr>
        <w:t xml:space="preserve"> </w:t>
      </w:r>
      <w:r>
        <w:t>terms</w:t>
      </w:r>
      <w:r>
        <w:rPr>
          <w:spacing w:val="-2"/>
        </w:rPr>
        <w:t xml:space="preserve"> </w:t>
      </w:r>
      <w:r>
        <w:t>of</w:t>
      </w:r>
      <w:r>
        <w:rPr>
          <w:spacing w:val="-4"/>
        </w:rPr>
        <w:t xml:space="preserve"> </w:t>
      </w:r>
      <w:r>
        <w:t>one</w:t>
      </w:r>
      <w:r>
        <w:rPr>
          <w:spacing w:val="-3"/>
        </w:rPr>
        <w:t xml:space="preserve"> </w:t>
      </w:r>
      <w:r>
        <w:t>year.</w:t>
      </w:r>
    </w:p>
    <w:p w:rsidR="00697D5B" w:rsidRDefault="00697D5B" w:rsidP="00697D5B">
      <w:pPr>
        <w:pStyle w:val="ListParagraph"/>
        <w:numPr>
          <w:ilvl w:val="0"/>
          <w:numId w:val="15"/>
        </w:numPr>
        <w:tabs>
          <w:tab w:val="left" w:pos="1209"/>
        </w:tabs>
        <w:ind w:right="1024" w:hanging="360"/>
      </w:pPr>
      <w:r>
        <w:t>Quorum and Voting. A quorum for the Commission shall consist of a majority or 51% of the members. A quorum is necessary for the Commission to conduct business, including holding a public hearing. A roll call vote shall be taken upon the request of any member. A tie vote shall be deemed a denial of the motion or recommended</w:t>
      </w:r>
      <w:r>
        <w:rPr>
          <w:spacing w:val="-2"/>
        </w:rPr>
        <w:t xml:space="preserve"> </w:t>
      </w:r>
      <w:r>
        <w:t>action.</w:t>
      </w:r>
    </w:p>
    <w:p w:rsidR="00697D5B" w:rsidRDefault="00697D5B" w:rsidP="00697D5B">
      <w:pPr>
        <w:pStyle w:val="ListParagraph"/>
        <w:numPr>
          <w:ilvl w:val="0"/>
          <w:numId w:val="15"/>
        </w:numPr>
        <w:tabs>
          <w:tab w:val="left" w:pos="1209"/>
        </w:tabs>
        <w:ind w:right="1626" w:hanging="360"/>
      </w:pPr>
      <w:r>
        <w:t>Compensation. All members of the Commission shall serve without compensation except for such amounts determined appropriate, in advance, by the City Council to offset expenses incurred in the performance of their</w:t>
      </w:r>
      <w:r>
        <w:rPr>
          <w:spacing w:val="-5"/>
        </w:rPr>
        <w:t xml:space="preserve"> </w:t>
      </w:r>
      <w:r>
        <w:t>duties.</w:t>
      </w:r>
    </w:p>
    <w:p w:rsidR="00697D5B" w:rsidRDefault="00697D5B" w:rsidP="00697D5B">
      <w:pPr>
        <w:pStyle w:val="ListParagraph"/>
        <w:numPr>
          <w:ilvl w:val="0"/>
          <w:numId w:val="15"/>
        </w:numPr>
        <w:tabs>
          <w:tab w:val="left" w:pos="1209"/>
        </w:tabs>
        <w:ind w:left="1208"/>
      </w:pPr>
      <w:r>
        <w:t>Powers and Duties. The Commission</w:t>
      </w:r>
      <w:r>
        <w:rPr>
          <w:spacing w:val="-6"/>
        </w:rPr>
        <w:t xml:space="preserve"> </w:t>
      </w:r>
      <w:r>
        <w:t>shall:</w:t>
      </w:r>
    </w:p>
    <w:p w:rsidR="00697D5B" w:rsidRDefault="00697D5B" w:rsidP="00697D5B">
      <w:pPr>
        <w:pStyle w:val="ListParagraph"/>
        <w:numPr>
          <w:ilvl w:val="1"/>
          <w:numId w:val="15"/>
        </w:numPr>
        <w:tabs>
          <w:tab w:val="left" w:pos="1928"/>
        </w:tabs>
        <w:ind w:right="1179"/>
      </w:pPr>
      <w:r>
        <w:t>Conduct surveys and create inventories of historic sites, properties, and areas for the purpose of defining those of Historic</w:t>
      </w:r>
      <w:r>
        <w:rPr>
          <w:spacing w:val="-6"/>
        </w:rPr>
        <w:t xml:space="preserve"> </w:t>
      </w:r>
      <w:r>
        <w:t>Significance.</w:t>
      </w:r>
    </w:p>
    <w:p w:rsidR="00697D5B" w:rsidRDefault="00697D5B" w:rsidP="00697D5B">
      <w:pPr>
        <w:pStyle w:val="ListParagraph"/>
        <w:numPr>
          <w:ilvl w:val="1"/>
          <w:numId w:val="15"/>
        </w:numPr>
        <w:tabs>
          <w:tab w:val="left" w:pos="1928"/>
        </w:tabs>
        <w:ind w:right="1428"/>
      </w:pPr>
      <w:r>
        <w:t>Review and determine qualifications of buildings, structures, sites, objects, and districts nominated for designation and recommend that the City Council designate by ordinance such buildings, structures, sites, objects, or districts qualifying for such</w:t>
      </w:r>
      <w:r>
        <w:rPr>
          <w:spacing w:val="-14"/>
        </w:rPr>
        <w:t xml:space="preserve"> </w:t>
      </w:r>
      <w:r>
        <w:t>designation.</w:t>
      </w:r>
    </w:p>
    <w:p w:rsidR="00697D5B" w:rsidRDefault="00697D5B" w:rsidP="00697D5B">
      <w:pPr>
        <w:pStyle w:val="ListParagraph"/>
        <w:numPr>
          <w:ilvl w:val="1"/>
          <w:numId w:val="15"/>
        </w:numPr>
        <w:tabs>
          <w:tab w:val="left" w:pos="1927"/>
          <w:tab w:val="left" w:pos="1928"/>
        </w:tabs>
        <w:ind w:right="1132"/>
      </w:pPr>
      <w:r>
        <w:t>Recommend to the City Council the establishment of construction and Design Guidelines, consistent with the Secretary of the Interior’s Standards for the Treatment of Historic Properties, for review of proposals to alter, relocate, or demolish designated buildings, structures, sites, objects, or</w:t>
      </w:r>
      <w:r>
        <w:rPr>
          <w:spacing w:val="-3"/>
        </w:rPr>
        <w:t xml:space="preserve"> </w:t>
      </w:r>
      <w:r>
        <w:t>districts.</w:t>
      </w:r>
    </w:p>
    <w:p w:rsidR="00697D5B" w:rsidRDefault="00697D5B" w:rsidP="00697D5B">
      <w:pPr>
        <w:pStyle w:val="ListParagraph"/>
        <w:numPr>
          <w:ilvl w:val="1"/>
          <w:numId w:val="15"/>
        </w:numPr>
        <w:tabs>
          <w:tab w:val="left" w:pos="1928"/>
        </w:tabs>
        <w:ind w:right="1035"/>
      </w:pPr>
      <w:r>
        <w:t>Review and make recommendations on any application for alteration, relocation, or demolition of a designated building, structure, site, object, or district or planning and design project that may affect the character or integrity of the designated property or</w:t>
      </w:r>
      <w:r>
        <w:rPr>
          <w:spacing w:val="-16"/>
        </w:rPr>
        <w:t xml:space="preserve"> </w:t>
      </w:r>
      <w:r>
        <w:t>district.</w:t>
      </w:r>
    </w:p>
    <w:p w:rsidR="00697D5B" w:rsidRDefault="00697D5B" w:rsidP="00697D5B">
      <w:pPr>
        <w:pStyle w:val="ListParagraph"/>
        <w:numPr>
          <w:ilvl w:val="1"/>
          <w:numId w:val="15"/>
        </w:numPr>
        <w:tabs>
          <w:tab w:val="left" w:pos="1928"/>
        </w:tabs>
        <w:spacing w:line="267" w:lineRule="exact"/>
      </w:pPr>
      <w:r>
        <w:t>Participate in review of National Register of Historic Places</w:t>
      </w:r>
      <w:r>
        <w:rPr>
          <w:spacing w:val="-8"/>
        </w:rPr>
        <w:t xml:space="preserve"> </w:t>
      </w:r>
      <w:r>
        <w:t>nominations.</w:t>
      </w:r>
    </w:p>
    <w:p w:rsidR="00697D5B" w:rsidRDefault="00697D5B" w:rsidP="00697D5B">
      <w:pPr>
        <w:spacing w:line="267" w:lineRule="exact"/>
        <w:sectPr w:rsidR="00697D5B">
          <w:pgSz w:w="12240" w:h="15840"/>
          <w:pgMar w:top="980" w:right="0" w:bottom="860" w:left="520" w:header="0" w:footer="669" w:gutter="0"/>
          <w:cols w:space="720"/>
        </w:sectPr>
      </w:pPr>
    </w:p>
    <w:p w:rsidR="00697D5B" w:rsidRDefault="00697D5B" w:rsidP="00697D5B">
      <w:pPr>
        <w:pStyle w:val="ListParagraph"/>
        <w:numPr>
          <w:ilvl w:val="1"/>
          <w:numId w:val="15"/>
        </w:numPr>
        <w:tabs>
          <w:tab w:val="left" w:pos="1927"/>
          <w:tab w:val="left" w:pos="1928"/>
        </w:tabs>
        <w:spacing w:before="27"/>
        <w:ind w:right="1095" w:hanging="359"/>
      </w:pPr>
      <w:r>
        <w:lastRenderedPageBreak/>
        <w:t>Advise and assist owners on physical and financial aspects of preservation, rehabilitation, restoration,</w:t>
      </w:r>
      <w:r>
        <w:rPr>
          <w:spacing w:val="-4"/>
        </w:rPr>
        <w:t xml:space="preserve"> </w:t>
      </w:r>
      <w:r>
        <w:t>and</w:t>
      </w:r>
      <w:r>
        <w:rPr>
          <w:spacing w:val="-5"/>
        </w:rPr>
        <w:t xml:space="preserve"> </w:t>
      </w:r>
      <w:r>
        <w:t>reconstruction,</w:t>
      </w:r>
      <w:r>
        <w:rPr>
          <w:spacing w:val="-3"/>
        </w:rPr>
        <w:t xml:space="preserve"> </w:t>
      </w:r>
      <w:r>
        <w:t>including</w:t>
      </w:r>
      <w:r>
        <w:rPr>
          <w:spacing w:val="-5"/>
        </w:rPr>
        <w:t xml:space="preserve"> </w:t>
      </w:r>
      <w:r>
        <w:t>nomination</w:t>
      </w:r>
      <w:r>
        <w:rPr>
          <w:spacing w:val="-6"/>
        </w:rPr>
        <w:t xml:space="preserve"> </w:t>
      </w:r>
      <w:r>
        <w:t>to</w:t>
      </w:r>
      <w:r>
        <w:rPr>
          <w:spacing w:val="-5"/>
        </w:rPr>
        <w:t xml:space="preserve"> </w:t>
      </w:r>
      <w:r>
        <w:t>the</w:t>
      </w:r>
      <w:r>
        <w:rPr>
          <w:spacing w:val="-2"/>
        </w:rPr>
        <w:t xml:space="preserve"> </w:t>
      </w:r>
      <w:r>
        <w:t>City’s</w:t>
      </w:r>
      <w:r>
        <w:rPr>
          <w:spacing w:val="-4"/>
        </w:rPr>
        <w:t xml:space="preserve"> </w:t>
      </w:r>
      <w:r>
        <w:t>Historic</w:t>
      </w:r>
      <w:r>
        <w:rPr>
          <w:spacing w:val="-3"/>
        </w:rPr>
        <w:t xml:space="preserve"> </w:t>
      </w:r>
      <w:r>
        <w:t>Register,</w:t>
      </w:r>
      <w:r>
        <w:rPr>
          <w:spacing w:val="-4"/>
        </w:rPr>
        <w:t xml:space="preserve"> </w:t>
      </w:r>
      <w:r>
        <w:t>the</w:t>
      </w:r>
      <w:r>
        <w:rPr>
          <w:spacing w:val="-5"/>
        </w:rPr>
        <w:t xml:space="preserve"> </w:t>
      </w:r>
      <w:r>
        <w:t>Colorado State Register of Historic Properties, and the National Register of Historic</w:t>
      </w:r>
      <w:r>
        <w:rPr>
          <w:spacing w:val="-18"/>
        </w:rPr>
        <w:t xml:space="preserve"> </w:t>
      </w:r>
      <w:r>
        <w:t>Places.</w:t>
      </w:r>
    </w:p>
    <w:p w:rsidR="00697D5B" w:rsidRDefault="00697D5B" w:rsidP="00697D5B">
      <w:pPr>
        <w:pStyle w:val="ListParagraph"/>
        <w:numPr>
          <w:ilvl w:val="1"/>
          <w:numId w:val="15"/>
        </w:numPr>
        <w:tabs>
          <w:tab w:val="left" w:pos="1927"/>
          <w:tab w:val="left" w:pos="1928"/>
        </w:tabs>
        <w:spacing w:before="3" w:line="237" w:lineRule="auto"/>
        <w:ind w:right="2173"/>
      </w:pPr>
      <w:r>
        <w:t>Develop and assist in public education programs on history, archaeology, and historic preservation.</w:t>
      </w:r>
    </w:p>
    <w:p w:rsidR="00697D5B" w:rsidRDefault="00697D5B" w:rsidP="00697D5B">
      <w:pPr>
        <w:pStyle w:val="ListParagraph"/>
        <w:numPr>
          <w:ilvl w:val="1"/>
          <w:numId w:val="15"/>
        </w:numPr>
        <w:tabs>
          <w:tab w:val="left" w:pos="1928"/>
        </w:tabs>
        <w:spacing w:before="1"/>
      </w:pPr>
      <w:r>
        <w:t>Advise the City Council on matters related to preserving the historic character of the</w:t>
      </w:r>
      <w:r>
        <w:rPr>
          <w:spacing w:val="-16"/>
        </w:rPr>
        <w:t xml:space="preserve"> </w:t>
      </w:r>
      <w:r>
        <w:t>City.</w:t>
      </w:r>
    </w:p>
    <w:p w:rsidR="00697D5B" w:rsidRDefault="00697D5B" w:rsidP="00697D5B">
      <w:pPr>
        <w:pStyle w:val="ListParagraph"/>
        <w:numPr>
          <w:ilvl w:val="1"/>
          <w:numId w:val="15"/>
        </w:numPr>
        <w:tabs>
          <w:tab w:val="left" w:pos="1927"/>
          <w:tab w:val="left" w:pos="1928"/>
        </w:tabs>
      </w:pPr>
      <w:r>
        <w:t>Actively pursue financial assistance for preservation-related</w:t>
      </w:r>
      <w:r>
        <w:rPr>
          <w:spacing w:val="-4"/>
        </w:rPr>
        <w:t xml:space="preserve"> </w:t>
      </w:r>
      <w:r>
        <w:t>programs.</w:t>
      </w:r>
    </w:p>
    <w:p w:rsidR="00697D5B" w:rsidRDefault="00697D5B" w:rsidP="00697D5B">
      <w:pPr>
        <w:pStyle w:val="ListParagraph"/>
        <w:numPr>
          <w:ilvl w:val="1"/>
          <w:numId w:val="15"/>
        </w:numPr>
        <w:tabs>
          <w:tab w:val="left" w:pos="1927"/>
          <w:tab w:val="left" w:pos="1928"/>
        </w:tabs>
        <w:ind w:right="1062"/>
      </w:pPr>
      <w:r>
        <w:t>Draft and recommend for adoption by the City Council such by-laws, operating policies, and other rules of procedure as the Commission may deem</w:t>
      </w:r>
      <w:r>
        <w:rPr>
          <w:spacing w:val="-10"/>
        </w:rPr>
        <w:t xml:space="preserve"> </w:t>
      </w:r>
      <w:r>
        <w:t>appropriate.</w:t>
      </w:r>
    </w:p>
    <w:p w:rsidR="00697D5B" w:rsidRDefault="00697D5B" w:rsidP="00697D5B">
      <w:pPr>
        <w:pStyle w:val="ListParagraph"/>
        <w:numPr>
          <w:ilvl w:val="0"/>
          <w:numId w:val="15"/>
        </w:numPr>
        <w:tabs>
          <w:tab w:val="left" w:pos="1207"/>
        </w:tabs>
        <w:spacing w:before="1"/>
      </w:pPr>
      <w:r>
        <w:t>Meetings</w:t>
      </w:r>
    </w:p>
    <w:p w:rsidR="00697D5B" w:rsidRDefault="00697D5B" w:rsidP="00697D5B">
      <w:pPr>
        <w:pStyle w:val="ListParagraph"/>
        <w:numPr>
          <w:ilvl w:val="1"/>
          <w:numId w:val="15"/>
        </w:numPr>
        <w:tabs>
          <w:tab w:val="left" w:pos="1928"/>
        </w:tabs>
        <w:ind w:right="1586"/>
      </w:pPr>
      <w:r>
        <w:t>The Commission shall establish a regular meeting schedule with no less than four scheduled meetings per fiscal</w:t>
      </w:r>
      <w:r>
        <w:rPr>
          <w:spacing w:val="-3"/>
        </w:rPr>
        <w:t xml:space="preserve"> </w:t>
      </w:r>
      <w:r>
        <w:t>year.</w:t>
      </w:r>
    </w:p>
    <w:p w:rsidR="00697D5B" w:rsidRDefault="00697D5B" w:rsidP="00697D5B">
      <w:pPr>
        <w:pStyle w:val="ListParagraph"/>
        <w:numPr>
          <w:ilvl w:val="1"/>
          <w:numId w:val="15"/>
        </w:numPr>
        <w:tabs>
          <w:tab w:val="left" w:pos="1928"/>
        </w:tabs>
        <w:ind w:hanging="361"/>
      </w:pPr>
      <w:r>
        <w:t>Minutes shall be kept of all Commission</w:t>
      </w:r>
      <w:r>
        <w:rPr>
          <w:spacing w:val="-9"/>
        </w:rPr>
        <w:t xml:space="preserve"> </w:t>
      </w:r>
      <w:r>
        <w:t>proceedings.</w:t>
      </w:r>
    </w:p>
    <w:p w:rsidR="00697D5B" w:rsidRDefault="00697D5B" w:rsidP="00697D5B">
      <w:pPr>
        <w:pStyle w:val="ListParagraph"/>
        <w:numPr>
          <w:ilvl w:val="1"/>
          <w:numId w:val="15"/>
        </w:numPr>
        <w:tabs>
          <w:tab w:val="left" w:pos="1926"/>
          <w:tab w:val="left" w:pos="1928"/>
        </w:tabs>
        <w:spacing w:line="268" w:lineRule="exact"/>
        <w:ind w:hanging="361"/>
      </w:pPr>
      <w:r>
        <w:t>All meetings of the Commission shall be open to the</w:t>
      </w:r>
      <w:r>
        <w:rPr>
          <w:spacing w:val="-8"/>
        </w:rPr>
        <w:t xml:space="preserve"> </w:t>
      </w:r>
      <w:r>
        <w:t>public.</w:t>
      </w:r>
    </w:p>
    <w:p w:rsidR="00697D5B" w:rsidRDefault="00697D5B" w:rsidP="00697D5B">
      <w:pPr>
        <w:pStyle w:val="ListParagraph"/>
        <w:numPr>
          <w:ilvl w:val="0"/>
          <w:numId w:val="15"/>
        </w:numPr>
        <w:tabs>
          <w:tab w:val="left" w:pos="1208"/>
        </w:tabs>
        <w:ind w:right="1495" w:hanging="360"/>
      </w:pPr>
      <w:r>
        <w:t>Vacancies. Appointments to fill vacancies on the Commission shall be made by the City Council in the same manner as regular</w:t>
      </w:r>
      <w:r>
        <w:rPr>
          <w:spacing w:val="-3"/>
        </w:rPr>
        <w:t xml:space="preserve"> </w:t>
      </w:r>
      <w:r>
        <w:t>appointments.</w:t>
      </w:r>
    </w:p>
    <w:p w:rsidR="00697D5B" w:rsidRDefault="00697D5B" w:rsidP="00697D5B">
      <w:pPr>
        <w:pStyle w:val="ListParagraph"/>
        <w:numPr>
          <w:ilvl w:val="0"/>
          <w:numId w:val="15"/>
        </w:numPr>
        <w:tabs>
          <w:tab w:val="left" w:pos="1207"/>
        </w:tabs>
      </w:pPr>
      <w:r>
        <w:t>Removal. Members of the Commission may be removed by the City Council with just</w:t>
      </w:r>
      <w:r>
        <w:rPr>
          <w:spacing w:val="-12"/>
        </w:rPr>
        <w:t xml:space="preserve"> </w:t>
      </w:r>
      <w:r>
        <w:t>cause.</w:t>
      </w:r>
    </w:p>
    <w:p w:rsidR="00697D5B" w:rsidRDefault="00697D5B" w:rsidP="00697D5B">
      <w:pPr>
        <w:pStyle w:val="BodyText"/>
        <w:ind w:firstLine="0"/>
      </w:pPr>
    </w:p>
    <w:p w:rsidR="00697D5B" w:rsidRDefault="00697D5B" w:rsidP="00697D5B">
      <w:pPr>
        <w:tabs>
          <w:tab w:val="left" w:pos="1926"/>
        </w:tabs>
        <w:ind w:left="486"/>
        <w:rPr>
          <w:b/>
        </w:rPr>
      </w:pPr>
      <w:r>
        <w:rPr>
          <w:b/>
        </w:rPr>
        <w:t>Section</w:t>
      </w:r>
      <w:r>
        <w:rPr>
          <w:b/>
          <w:spacing w:val="-2"/>
        </w:rPr>
        <w:t xml:space="preserve"> </w:t>
      </w:r>
      <w:r>
        <w:rPr>
          <w:b/>
        </w:rPr>
        <w:t>3.</w:t>
      </w:r>
      <w:r>
        <w:rPr>
          <w:b/>
        </w:rPr>
        <w:tab/>
        <w:t>Establishment of City Register and Designation</w:t>
      </w:r>
      <w:r>
        <w:rPr>
          <w:b/>
          <w:spacing w:val="-5"/>
        </w:rPr>
        <w:t xml:space="preserve"> </w:t>
      </w:r>
      <w:r>
        <w:rPr>
          <w:b/>
        </w:rPr>
        <w:t>Criteria</w:t>
      </w:r>
    </w:p>
    <w:p w:rsidR="00697D5B" w:rsidRDefault="00697D5B" w:rsidP="00697D5B">
      <w:pPr>
        <w:pStyle w:val="ListParagraph"/>
        <w:numPr>
          <w:ilvl w:val="0"/>
          <w:numId w:val="14"/>
        </w:numPr>
        <w:tabs>
          <w:tab w:val="left" w:pos="1207"/>
        </w:tabs>
        <w:ind w:right="1558" w:hanging="360"/>
      </w:pPr>
      <w:r>
        <w:t>The City Council hereby establishes [Name of Municipality or County] Register of Historic Places (the “City’s Historic</w:t>
      </w:r>
      <w:r>
        <w:rPr>
          <w:spacing w:val="-3"/>
        </w:rPr>
        <w:t xml:space="preserve"> </w:t>
      </w:r>
      <w:r>
        <w:t>Register”).</w:t>
      </w:r>
    </w:p>
    <w:p w:rsidR="00697D5B" w:rsidRDefault="00697D5B" w:rsidP="00697D5B">
      <w:pPr>
        <w:pStyle w:val="ListParagraph"/>
        <w:numPr>
          <w:ilvl w:val="1"/>
          <w:numId w:val="14"/>
        </w:numPr>
        <w:tabs>
          <w:tab w:val="left" w:pos="1927"/>
        </w:tabs>
        <w:ind w:right="1031" w:hanging="361"/>
        <w:jc w:val="both"/>
      </w:pPr>
      <w:r>
        <w:t>Buildings, structures, sites, objects, hereinafter referred to as “property or properties,” or districts may be listed in the City’s Historic Register only if such property or district has been so designated pursuant to this</w:t>
      </w:r>
      <w:r>
        <w:rPr>
          <w:spacing w:val="-3"/>
        </w:rPr>
        <w:t xml:space="preserve"> </w:t>
      </w:r>
      <w:r>
        <w:t>ordinance.</w:t>
      </w:r>
    </w:p>
    <w:p w:rsidR="00697D5B" w:rsidRDefault="00697D5B" w:rsidP="00697D5B">
      <w:pPr>
        <w:pStyle w:val="ListParagraph"/>
        <w:numPr>
          <w:ilvl w:val="1"/>
          <w:numId w:val="14"/>
        </w:numPr>
        <w:tabs>
          <w:tab w:val="left" w:pos="1928"/>
        </w:tabs>
        <w:ind w:right="1058"/>
        <w:jc w:val="both"/>
      </w:pPr>
      <w:r>
        <w:t>All properties listed in the Colorado State Register of Historic Properties and the National Register of Historic Places are eligible for the City’s Historic Register but are not designated until approval, pursuant to this ordinance, is</w:t>
      </w:r>
      <w:r>
        <w:rPr>
          <w:spacing w:val="-5"/>
        </w:rPr>
        <w:t xml:space="preserve"> </w:t>
      </w:r>
      <w:r>
        <w:t>obtained.</w:t>
      </w:r>
    </w:p>
    <w:p w:rsidR="00697D5B" w:rsidRDefault="00697D5B" w:rsidP="00697D5B">
      <w:pPr>
        <w:pStyle w:val="ListParagraph"/>
        <w:numPr>
          <w:ilvl w:val="0"/>
          <w:numId w:val="14"/>
        </w:numPr>
        <w:tabs>
          <w:tab w:val="left" w:pos="1209"/>
        </w:tabs>
        <w:spacing w:before="1"/>
        <w:ind w:left="1208" w:hanging="360"/>
      </w:pPr>
      <w:r>
        <w:t>Eligibility Criteria</w:t>
      </w:r>
    </w:p>
    <w:p w:rsidR="00697D5B" w:rsidRDefault="00697D5B" w:rsidP="00697D5B">
      <w:pPr>
        <w:pStyle w:val="ListParagraph"/>
        <w:numPr>
          <w:ilvl w:val="1"/>
          <w:numId w:val="14"/>
        </w:numPr>
        <w:tabs>
          <w:tab w:val="left" w:pos="1929"/>
        </w:tabs>
        <w:ind w:left="1928" w:right="1643"/>
      </w:pPr>
      <w:r>
        <w:t>Properties</w:t>
      </w:r>
      <w:r>
        <w:rPr>
          <w:spacing w:val="-3"/>
        </w:rPr>
        <w:t xml:space="preserve"> </w:t>
      </w:r>
      <w:r>
        <w:t>or</w:t>
      </w:r>
      <w:r>
        <w:rPr>
          <w:spacing w:val="-3"/>
        </w:rPr>
        <w:t xml:space="preserve"> </w:t>
      </w:r>
      <w:r>
        <w:t>districts</w:t>
      </w:r>
      <w:r>
        <w:rPr>
          <w:spacing w:val="-11"/>
        </w:rPr>
        <w:t xml:space="preserve"> </w:t>
      </w:r>
      <w:r>
        <w:t>shall</w:t>
      </w:r>
      <w:r>
        <w:rPr>
          <w:spacing w:val="-2"/>
        </w:rPr>
        <w:t xml:space="preserve"> </w:t>
      </w:r>
      <w:r>
        <w:t>be at least fifty</w:t>
      </w:r>
      <w:r>
        <w:rPr>
          <w:spacing w:val="-2"/>
        </w:rPr>
        <w:t xml:space="preserve"> </w:t>
      </w:r>
      <w:r>
        <w:t>years old</w:t>
      </w:r>
      <w:r>
        <w:rPr>
          <w:spacing w:val="-4"/>
        </w:rPr>
        <w:t xml:space="preserve"> </w:t>
      </w:r>
      <w:r>
        <w:t>and</w:t>
      </w:r>
      <w:r>
        <w:rPr>
          <w:spacing w:val="-2"/>
        </w:rPr>
        <w:t xml:space="preserve"> </w:t>
      </w:r>
      <w:r>
        <w:t>meet</w:t>
      </w:r>
      <w:r>
        <w:rPr>
          <w:spacing w:val="-3"/>
        </w:rPr>
        <w:t xml:space="preserve"> </w:t>
      </w:r>
      <w:r>
        <w:t>one</w:t>
      </w:r>
      <w:r>
        <w:rPr>
          <w:spacing w:val="-2"/>
        </w:rPr>
        <w:t xml:space="preserve"> </w:t>
      </w:r>
      <w:r>
        <w:t>or</w:t>
      </w:r>
      <w:r>
        <w:rPr>
          <w:spacing w:val="-3"/>
        </w:rPr>
        <w:t xml:space="preserve"> </w:t>
      </w:r>
      <w:r>
        <w:t>more</w:t>
      </w:r>
      <w:r>
        <w:rPr>
          <w:spacing w:val="-3"/>
        </w:rPr>
        <w:t xml:space="preserve"> </w:t>
      </w:r>
      <w:r>
        <w:t>of</w:t>
      </w:r>
      <w:r>
        <w:rPr>
          <w:spacing w:val="-3"/>
        </w:rPr>
        <w:t xml:space="preserve"> </w:t>
      </w:r>
      <w:r>
        <w:t>the following criteria in order to be considered for</w:t>
      </w:r>
      <w:r>
        <w:rPr>
          <w:spacing w:val="-10"/>
        </w:rPr>
        <w:t xml:space="preserve"> </w:t>
      </w:r>
      <w:r>
        <w:t>designation:</w:t>
      </w:r>
    </w:p>
    <w:p w:rsidR="00697D5B" w:rsidRDefault="00697D5B" w:rsidP="00697D5B">
      <w:pPr>
        <w:pStyle w:val="ListParagraph"/>
        <w:numPr>
          <w:ilvl w:val="2"/>
          <w:numId w:val="14"/>
        </w:numPr>
        <w:tabs>
          <w:tab w:val="left" w:pos="2648"/>
        </w:tabs>
        <w:ind w:hanging="285"/>
        <w:jc w:val="left"/>
      </w:pPr>
      <w:r>
        <w:t>Association with events that have made a significant contribution to</w:t>
      </w:r>
      <w:r>
        <w:rPr>
          <w:spacing w:val="-14"/>
        </w:rPr>
        <w:t xml:space="preserve"> </w:t>
      </w:r>
      <w:r>
        <w:t>history;</w:t>
      </w:r>
    </w:p>
    <w:p w:rsidR="00697D5B" w:rsidRDefault="00697D5B" w:rsidP="00697D5B">
      <w:pPr>
        <w:pStyle w:val="ListParagraph"/>
        <w:numPr>
          <w:ilvl w:val="2"/>
          <w:numId w:val="14"/>
        </w:numPr>
        <w:tabs>
          <w:tab w:val="left" w:pos="2648"/>
        </w:tabs>
        <w:spacing w:before="1"/>
        <w:ind w:hanging="336"/>
        <w:jc w:val="left"/>
      </w:pPr>
      <w:r>
        <w:t>Connection with persons significant in</w:t>
      </w:r>
      <w:r>
        <w:rPr>
          <w:spacing w:val="-5"/>
        </w:rPr>
        <w:t xml:space="preserve"> </w:t>
      </w:r>
      <w:r>
        <w:t>history;</w:t>
      </w:r>
    </w:p>
    <w:p w:rsidR="00697D5B" w:rsidRDefault="00697D5B" w:rsidP="00697D5B">
      <w:pPr>
        <w:pStyle w:val="ListParagraph"/>
        <w:numPr>
          <w:ilvl w:val="2"/>
          <w:numId w:val="14"/>
        </w:numPr>
        <w:tabs>
          <w:tab w:val="left" w:pos="2648"/>
        </w:tabs>
        <w:ind w:hanging="386"/>
        <w:jc w:val="left"/>
      </w:pPr>
      <w:r>
        <w:t>Distinctive characteristics of a type, period, method of construction, or</w:t>
      </w:r>
      <w:r>
        <w:rPr>
          <w:spacing w:val="-16"/>
        </w:rPr>
        <w:t xml:space="preserve"> </w:t>
      </w:r>
      <w:r>
        <w:t>artisan;</w:t>
      </w:r>
    </w:p>
    <w:p w:rsidR="00697D5B" w:rsidRDefault="00697D5B" w:rsidP="00697D5B">
      <w:pPr>
        <w:pStyle w:val="ListParagraph"/>
        <w:numPr>
          <w:ilvl w:val="2"/>
          <w:numId w:val="14"/>
        </w:numPr>
        <w:tabs>
          <w:tab w:val="left" w:pos="2648"/>
        </w:tabs>
        <w:spacing w:line="268" w:lineRule="exact"/>
        <w:ind w:hanging="386"/>
        <w:jc w:val="left"/>
      </w:pPr>
      <w:r>
        <w:t>Geographic importance; and/or</w:t>
      </w:r>
    </w:p>
    <w:p w:rsidR="00697D5B" w:rsidRDefault="00697D5B" w:rsidP="00697D5B">
      <w:pPr>
        <w:pStyle w:val="ListParagraph"/>
        <w:numPr>
          <w:ilvl w:val="2"/>
          <w:numId w:val="14"/>
        </w:numPr>
        <w:tabs>
          <w:tab w:val="left" w:pos="2648"/>
        </w:tabs>
        <w:spacing w:line="268" w:lineRule="exact"/>
        <w:ind w:hanging="336"/>
        <w:jc w:val="left"/>
      </w:pPr>
      <w:r>
        <w:t>Possibility to yield important information related to prehistory or</w:t>
      </w:r>
      <w:r>
        <w:rPr>
          <w:spacing w:val="-8"/>
        </w:rPr>
        <w:t xml:space="preserve"> </w:t>
      </w:r>
      <w:r>
        <w:t>history.</w:t>
      </w:r>
    </w:p>
    <w:p w:rsidR="00697D5B" w:rsidRDefault="00697D5B" w:rsidP="00697D5B">
      <w:pPr>
        <w:pStyle w:val="ListParagraph"/>
        <w:numPr>
          <w:ilvl w:val="1"/>
          <w:numId w:val="14"/>
        </w:numPr>
        <w:tabs>
          <w:tab w:val="left" w:pos="1928"/>
        </w:tabs>
        <w:ind w:right="1423"/>
      </w:pPr>
      <w:r>
        <w:t>A property or district may be exempted from the age standard if the City Council finds it to be exceptionally important in other</w:t>
      </w:r>
      <w:r>
        <w:rPr>
          <w:spacing w:val="-10"/>
        </w:rPr>
        <w:t xml:space="preserve"> </w:t>
      </w:r>
      <w:r>
        <w:t>criteria.</w:t>
      </w:r>
    </w:p>
    <w:p w:rsidR="00697D5B" w:rsidRDefault="00697D5B" w:rsidP="00697D5B">
      <w:pPr>
        <w:pStyle w:val="ListParagraph"/>
        <w:numPr>
          <w:ilvl w:val="0"/>
          <w:numId w:val="14"/>
        </w:numPr>
        <w:tabs>
          <w:tab w:val="left" w:pos="1208"/>
        </w:tabs>
        <w:ind w:left="1207" w:hanging="360"/>
      </w:pPr>
      <w:r>
        <w:t>Integrity Criteria</w:t>
      </w:r>
    </w:p>
    <w:p w:rsidR="00697D5B" w:rsidRDefault="00697D5B" w:rsidP="00697D5B">
      <w:pPr>
        <w:pStyle w:val="BodyText"/>
        <w:spacing w:before="1"/>
        <w:ind w:left="1258" w:firstLine="0"/>
      </w:pPr>
      <w:r>
        <w:t>All properties and districts shall be evaluated for their physical Integrity using the following criteria:</w:t>
      </w:r>
    </w:p>
    <w:p w:rsidR="00697D5B" w:rsidRDefault="00697D5B" w:rsidP="00697D5B">
      <w:pPr>
        <w:pStyle w:val="ListParagraph"/>
        <w:numPr>
          <w:ilvl w:val="1"/>
          <w:numId w:val="14"/>
        </w:numPr>
        <w:tabs>
          <w:tab w:val="left" w:pos="1928"/>
        </w:tabs>
        <w:ind w:hanging="359"/>
      </w:pPr>
      <w:r>
        <w:t>Location</w:t>
      </w:r>
    </w:p>
    <w:p w:rsidR="00697D5B" w:rsidRDefault="00697D5B" w:rsidP="00697D5B">
      <w:pPr>
        <w:pStyle w:val="ListParagraph"/>
        <w:numPr>
          <w:ilvl w:val="1"/>
          <w:numId w:val="14"/>
        </w:numPr>
        <w:tabs>
          <w:tab w:val="left" w:pos="1929"/>
        </w:tabs>
        <w:spacing w:before="1"/>
        <w:ind w:left="1928"/>
      </w:pPr>
      <w:r>
        <w:t>Design</w:t>
      </w:r>
    </w:p>
    <w:p w:rsidR="00697D5B" w:rsidRDefault="00697D5B" w:rsidP="00697D5B">
      <w:pPr>
        <w:pStyle w:val="ListParagraph"/>
        <w:numPr>
          <w:ilvl w:val="1"/>
          <w:numId w:val="14"/>
        </w:numPr>
        <w:tabs>
          <w:tab w:val="left" w:pos="1928"/>
          <w:tab w:val="left" w:pos="1929"/>
        </w:tabs>
        <w:ind w:left="1928"/>
      </w:pPr>
      <w:r>
        <w:t>Setting</w:t>
      </w:r>
    </w:p>
    <w:p w:rsidR="00697D5B" w:rsidRDefault="00697D5B" w:rsidP="00697D5B">
      <w:pPr>
        <w:pStyle w:val="ListParagraph"/>
        <w:numPr>
          <w:ilvl w:val="1"/>
          <w:numId w:val="14"/>
        </w:numPr>
        <w:tabs>
          <w:tab w:val="left" w:pos="1929"/>
        </w:tabs>
        <w:ind w:left="1928"/>
      </w:pPr>
      <w:r>
        <w:t>Materials</w:t>
      </w:r>
    </w:p>
    <w:p w:rsidR="00697D5B" w:rsidRDefault="00697D5B" w:rsidP="00697D5B">
      <w:pPr>
        <w:pStyle w:val="ListParagraph"/>
        <w:numPr>
          <w:ilvl w:val="1"/>
          <w:numId w:val="14"/>
        </w:numPr>
        <w:tabs>
          <w:tab w:val="left" w:pos="1928"/>
        </w:tabs>
        <w:spacing w:line="267" w:lineRule="exact"/>
        <w:ind w:hanging="359"/>
      </w:pPr>
      <w:r>
        <w:t>Workmanship</w:t>
      </w:r>
    </w:p>
    <w:p w:rsidR="00697D5B" w:rsidRDefault="00697D5B" w:rsidP="00697D5B">
      <w:pPr>
        <w:pStyle w:val="ListParagraph"/>
        <w:numPr>
          <w:ilvl w:val="1"/>
          <w:numId w:val="14"/>
        </w:numPr>
        <w:tabs>
          <w:tab w:val="left" w:pos="1927"/>
          <w:tab w:val="left" w:pos="1928"/>
        </w:tabs>
        <w:spacing w:line="267" w:lineRule="exact"/>
        <w:ind w:hanging="359"/>
      </w:pPr>
      <w:r>
        <w:t>Feeling</w:t>
      </w:r>
    </w:p>
    <w:p w:rsidR="00697D5B" w:rsidRDefault="00697D5B" w:rsidP="00697D5B">
      <w:pPr>
        <w:pStyle w:val="ListParagraph"/>
        <w:numPr>
          <w:ilvl w:val="1"/>
          <w:numId w:val="14"/>
        </w:numPr>
        <w:tabs>
          <w:tab w:val="left" w:pos="1927"/>
          <w:tab w:val="left" w:pos="1928"/>
        </w:tabs>
        <w:spacing w:before="1"/>
        <w:ind w:hanging="359"/>
      </w:pPr>
      <w:r>
        <w:t>Association</w:t>
      </w:r>
    </w:p>
    <w:p w:rsidR="00697D5B" w:rsidRDefault="00697D5B" w:rsidP="00697D5B">
      <w:pPr>
        <w:pStyle w:val="ListParagraph"/>
        <w:numPr>
          <w:ilvl w:val="0"/>
          <w:numId w:val="14"/>
        </w:numPr>
        <w:tabs>
          <w:tab w:val="left" w:pos="1209"/>
        </w:tabs>
        <w:ind w:left="1208" w:hanging="360"/>
      </w:pPr>
      <w:r>
        <w:t>Historic</w:t>
      </w:r>
      <w:r>
        <w:rPr>
          <w:spacing w:val="-3"/>
        </w:rPr>
        <w:t xml:space="preserve"> </w:t>
      </w:r>
      <w:r>
        <w:t>Districts</w:t>
      </w:r>
    </w:p>
    <w:p w:rsidR="00697D5B" w:rsidRDefault="00697D5B" w:rsidP="00697D5B">
      <w:pPr>
        <w:pStyle w:val="ListParagraph"/>
        <w:numPr>
          <w:ilvl w:val="1"/>
          <w:numId w:val="14"/>
        </w:numPr>
        <w:tabs>
          <w:tab w:val="left" w:pos="1929"/>
        </w:tabs>
        <w:ind w:right="1267" w:hanging="359"/>
      </w:pPr>
      <w:r>
        <w:t>A district is a geographically definable area including a concentration, linkage, or continuity of properties within a specified period of significance. A district is related by a pattern of either physical elements or social activities. “Historic Significance” is determined by applying eligibility and Integrity criteria to the pattern(s) and unifying</w:t>
      </w:r>
      <w:r>
        <w:rPr>
          <w:spacing w:val="-10"/>
        </w:rPr>
        <w:t xml:space="preserve"> </w:t>
      </w:r>
      <w:r>
        <w:t>element(s).</w:t>
      </w:r>
    </w:p>
    <w:p w:rsidR="00697D5B" w:rsidRDefault="00697D5B" w:rsidP="00697D5B">
      <w:pPr>
        <w:sectPr w:rsidR="00697D5B">
          <w:pgSz w:w="12240" w:h="15840"/>
          <w:pgMar w:top="980" w:right="0" w:bottom="860" w:left="520" w:header="0" w:footer="669" w:gutter="0"/>
          <w:cols w:space="720"/>
        </w:sectPr>
      </w:pPr>
    </w:p>
    <w:p w:rsidR="00697D5B" w:rsidRDefault="00697D5B" w:rsidP="00697D5B">
      <w:pPr>
        <w:pStyle w:val="ListParagraph"/>
        <w:numPr>
          <w:ilvl w:val="1"/>
          <w:numId w:val="14"/>
        </w:numPr>
        <w:tabs>
          <w:tab w:val="left" w:pos="1929"/>
        </w:tabs>
        <w:spacing w:before="27"/>
        <w:ind w:left="1928" w:right="1471"/>
      </w:pPr>
      <w:r>
        <w:lastRenderedPageBreak/>
        <w:t>District boundaries will be defined by visual changes, historical documentation of different associations or patterns of development, or evidence of changes in property type, density, or Integrity.</w:t>
      </w:r>
    </w:p>
    <w:p w:rsidR="00697D5B" w:rsidRDefault="00697D5B" w:rsidP="00697D5B">
      <w:pPr>
        <w:pStyle w:val="ListParagraph"/>
        <w:numPr>
          <w:ilvl w:val="1"/>
          <w:numId w:val="14"/>
        </w:numPr>
        <w:tabs>
          <w:tab w:val="left" w:pos="1928"/>
          <w:tab w:val="left" w:pos="1929"/>
        </w:tabs>
        <w:spacing w:before="3" w:line="237" w:lineRule="auto"/>
        <w:ind w:left="1928" w:right="1005"/>
      </w:pPr>
      <w:r>
        <w:t>Properties that do not contribute to the Historic Significance of the district may be included within the district</w:t>
      </w:r>
      <w:r>
        <w:rPr>
          <w:spacing w:val="1"/>
        </w:rPr>
        <w:t xml:space="preserve"> </w:t>
      </w:r>
      <w:r>
        <w:t>boundaries.</w:t>
      </w:r>
    </w:p>
    <w:p w:rsidR="00697D5B" w:rsidRDefault="00697D5B" w:rsidP="00697D5B">
      <w:pPr>
        <w:pStyle w:val="BodyText"/>
        <w:spacing w:before="1"/>
        <w:ind w:firstLine="0"/>
      </w:pPr>
    </w:p>
    <w:p w:rsidR="00697D5B" w:rsidRDefault="00697D5B" w:rsidP="00697D5B">
      <w:pPr>
        <w:tabs>
          <w:tab w:val="left" w:pos="1928"/>
        </w:tabs>
        <w:ind w:left="488"/>
        <w:rPr>
          <w:b/>
        </w:rPr>
      </w:pPr>
      <w:r>
        <w:rPr>
          <w:b/>
        </w:rPr>
        <w:t>Section</w:t>
      </w:r>
      <w:r>
        <w:rPr>
          <w:b/>
          <w:spacing w:val="-2"/>
        </w:rPr>
        <w:t xml:space="preserve"> </w:t>
      </w:r>
      <w:r>
        <w:rPr>
          <w:b/>
        </w:rPr>
        <w:t>4.</w:t>
      </w:r>
      <w:r>
        <w:rPr>
          <w:b/>
        </w:rPr>
        <w:tab/>
        <w:t>Designation</w:t>
      </w:r>
      <w:r>
        <w:rPr>
          <w:b/>
          <w:spacing w:val="-1"/>
        </w:rPr>
        <w:t xml:space="preserve"> </w:t>
      </w:r>
      <w:r>
        <w:rPr>
          <w:b/>
        </w:rPr>
        <w:t>Procedure</w:t>
      </w:r>
    </w:p>
    <w:p w:rsidR="00697D5B" w:rsidRDefault="00697D5B" w:rsidP="00697D5B">
      <w:pPr>
        <w:pStyle w:val="ListParagraph"/>
        <w:numPr>
          <w:ilvl w:val="0"/>
          <w:numId w:val="13"/>
        </w:numPr>
        <w:tabs>
          <w:tab w:val="left" w:pos="1209"/>
        </w:tabs>
      </w:pPr>
      <w:r>
        <w:t>Nomination and</w:t>
      </w:r>
      <w:r>
        <w:rPr>
          <w:spacing w:val="-3"/>
        </w:rPr>
        <w:t xml:space="preserve"> </w:t>
      </w:r>
      <w:r>
        <w:t>Application</w:t>
      </w:r>
    </w:p>
    <w:p w:rsidR="00697D5B" w:rsidRDefault="00697D5B" w:rsidP="00697D5B">
      <w:pPr>
        <w:pStyle w:val="ListParagraph"/>
        <w:numPr>
          <w:ilvl w:val="1"/>
          <w:numId w:val="13"/>
        </w:numPr>
        <w:tabs>
          <w:tab w:val="left" w:pos="1929"/>
        </w:tabs>
        <w:ind w:right="1972"/>
      </w:pPr>
      <w:r>
        <w:t>Applications shall be submitted to the [Community Development Department, Planning Department, City Clerk] for consideration on a form provided by the</w:t>
      </w:r>
      <w:r>
        <w:rPr>
          <w:spacing w:val="-17"/>
        </w:rPr>
        <w:t xml:space="preserve"> </w:t>
      </w:r>
      <w:r>
        <w:t>Commission.</w:t>
      </w:r>
    </w:p>
    <w:p w:rsidR="00697D5B" w:rsidRDefault="00697D5B" w:rsidP="00697D5B">
      <w:pPr>
        <w:pStyle w:val="ListParagraph"/>
        <w:numPr>
          <w:ilvl w:val="1"/>
          <w:numId w:val="13"/>
        </w:numPr>
        <w:tabs>
          <w:tab w:val="left" w:pos="1929"/>
        </w:tabs>
        <w:spacing w:before="1"/>
      </w:pPr>
      <w:r>
        <w:t>A nomination for listing in the City’s Historic Register may be</w:t>
      </w:r>
      <w:r>
        <w:rPr>
          <w:spacing w:val="-11"/>
        </w:rPr>
        <w:t xml:space="preserve"> </w:t>
      </w:r>
      <w:r>
        <w:t>made:</w:t>
      </w:r>
    </w:p>
    <w:p w:rsidR="00697D5B" w:rsidRDefault="00697D5B" w:rsidP="00697D5B">
      <w:pPr>
        <w:pStyle w:val="ListParagraph"/>
        <w:numPr>
          <w:ilvl w:val="2"/>
          <w:numId w:val="13"/>
        </w:numPr>
        <w:tabs>
          <w:tab w:val="left" w:pos="2649"/>
        </w:tabs>
        <w:jc w:val="left"/>
      </w:pPr>
      <w:r>
        <w:t>By the owner or owners of the property or properties to be</w:t>
      </w:r>
      <w:r>
        <w:rPr>
          <w:spacing w:val="-16"/>
        </w:rPr>
        <w:t xml:space="preserve"> </w:t>
      </w:r>
      <w:r>
        <w:t>designated;</w:t>
      </w:r>
    </w:p>
    <w:p w:rsidR="00697D5B" w:rsidRDefault="00697D5B" w:rsidP="00697D5B">
      <w:pPr>
        <w:pStyle w:val="ListParagraph"/>
        <w:numPr>
          <w:ilvl w:val="2"/>
          <w:numId w:val="13"/>
        </w:numPr>
        <w:tabs>
          <w:tab w:val="left" w:pos="2649"/>
        </w:tabs>
        <w:ind w:hanging="336"/>
        <w:jc w:val="left"/>
      </w:pPr>
      <w:r>
        <w:t>By a member or members of the Commission;</w:t>
      </w:r>
      <w:r>
        <w:rPr>
          <w:spacing w:val="-11"/>
        </w:rPr>
        <w:t xml:space="preserve"> </w:t>
      </w:r>
      <w:r>
        <w:t>and/or</w:t>
      </w:r>
    </w:p>
    <w:p w:rsidR="00697D5B" w:rsidRDefault="00697D5B" w:rsidP="00697D5B">
      <w:pPr>
        <w:pStyle w:val="ListParagraph"/>
        <w:numPr>
          <w:ilvl w:val="2"/>
          <w:numId w:val="13"/>
        </w:numPr>
        <w:tabs>
          <w:tab w:val="left" w:pos="2649"/>
        </w:tabs>
        <w:spacing w:line="268" w:lineRule="exact"/>
        <w:ind w:hanging="387"/>
        <w:jc w:val="left"/>
      </w:pPr>
      <w:r>
        <w:t>By a member or members of City</w:t>
      </w:r>
      <w:r>
        <w:rPr>
          <w:spacing w:val="-7"/>
        </w:rPr>
        <w:t xml:space="preserve"> </w:t>
      </w:r>
      <w:r>
        <w:t>Council.</w:t>
      </w:r>
    </w:p>
    <w:p w:rsidR="00697D5B" w:rsidRDefault="00697D5B" w:rsidP="00697D5B">
      <w:pPr>
        <w:pStyle w:val="ListParagraph"/>
        <w:numPr>
          <w:ilvl w:val="1"/>
          <w:numId w:val="13"/>
        </w:numPr>
        <w:tabs>
          <w:tab w:val="left" w:pos="1928"/>
          <w:tab w:val="left" w:pos="1929"/>
        </w:tabs>
        <w:ind w:right="1447"/>
      </w:pPr>
      <w:r>
        <w:t>Where nominated by someone other than the property owner or less than all of the property owners in a district nominated for designation, the City or at least one member of the Commission shall contact the owner or owners of such property or properties nominated for designation in writing, outlining the reasons and effects of designation on the City’s Historic Register within 30 days of receipt of</w:t>
      </w:r>
      <w:r>
        <w:rPr>
          <w:spacing w:val="-11"/>
        </w:rPr>
        <w:t xml:space="preserve"> </w:t>
      </w:r>
      <w:r>
        <w:t>nomination.</w:t>
      </w:r>
    </w:p>
    <w:p w:rsidR="00697D5B" w:rsidRDefault="00697D5B" w:rsidP="00697D5B">
      <w:pPr>
        <w:pStyle w:val="ListParagraph"/>
        <w:numPr>
          <w:ilvl w:val="1"/>
          <w:numId w:val="13"/>
        </w:numPr>
        <w:tabs>
          <w:tab w:val="left" w:pos="1929"/>
        </w:tabs>
        <w:ind w:right="1547"/>
      </w:pPr>
      <w:r>
        <w:t>Applications determined incomplete shall be returned to the applicant within 30 days with a request for additional information.</w:t>
      </w:r>
    </w:p>
    <w:p w:rsidR="00697D5B" w:rsidRDefault="00697D5B" w:rsidP="00697D5B">
      <w:pPr>
        <w:pStyle w:val="ListParagraph"/>
        <w:numPr>
          <w:ilvl w:val="2"/>
          <w:numId w:val="13"/>
        </w:numPr>
        <w:tabs>
          <w:tab w:val="left" w:pos="2649"/>
        </w:tabs>
        <w:ind w:right="1109"/>
        <w:jc w:val="left"/>
      </w:pPr>
      <w:r>
        <w:t>Applications for an individual property nomination shall not be complete without written consent of all owners of the</w:t>
      </w:r>
      <w:r>
        <w:rPr>
          <w:spacing w:val="-9"/>
        </w:rPr>
        <w:t xml:space="preserve"> </w:t>
      </w:r>
      <w:r>
        <w:t>property.</w:t>
      </w:r>
    </w:p>
    <w:p w:rsidR="00697D5B" w:rsidRDefault="00697D5B" w:rsidP="00697D5B">
      <w:pPr>
        <w:pStyle w:val="ListParagraph"/>
        <w:numPr>
          <w:ilvl w:val="2"/>
          <w:numId w:val="13"/>
        </w:numPr>
        <w:tabs>
          <w:tab w:val="left" w:pos="2649"/>
        </w:tabs>
        <w:spacing w:before="1"/>
        <w:ind w:right="1605" w:hanging="336"/>
        <w:jc w:val="left"/>
      </w:pPr>
      <w:r>
        <w:t>Applications for a district nomination shall not be complete if more than 25% of</w:t>
      </w:r>
      <w:r>
        <w:rPr>
          <w:spacing w:val="-32"/>
        </w:rPr>
        <w:t xml:space="preserve"> </w:t>
      </w:r>
      <w:r>
        <w:t>the property owners within the proposed district oppose the nomination in writing or through ballot prepared and administered by the</w:t>
      </w:r>
      <w:r>
        <w:rPr>
          <w:spacing w:val="-8"/>
        </w:rPr>
        <w:t xml:space="preserve"> </w:t>
      </w:r>
      <w:r>
        <w:t>City.</w:t>
      </w:r>
    </w:p>
    <w:p w:rsidR="00697D5B" w:rsidRDefault="00697D5B" w:rsidP="00697D5B">
      <w:pPr>
        <w:pStyle w:val="ListParagraph"/>
        <w:numPr>
          <w:ilvl w:val="0"/>
          <w:numId w:val="13"/>
        </w:numPr>
        <w:tabs>
          <w:tab w:val="left" w:pos="1209"/>
        </w:tabs>
        <w:spacing w:line="267" w:lineRule="exact"/>
        <w:ind w:hanging="360"/>
      </w:pPr>
      <w:r>
        <w:t>Designation</w:t>
      </w:r>
      <w:r>
        <w:rPr>
          <w:spacing w:val="-2"/>
        </w:rPr>
        <w:t xml:space="preserve"> </w:t>
      </w:r>
      <w:r>
        <w:t>Hearing</w:t>
      </w:r>
    </w:p>
    <w:p w:rsidR="00697D5B" w:rsidRDefault="00697D5B" w:rsidP="00697D5B">
      <w:pPr>
        <w:pStyle w:val="ListParagraph"/>
        <w:numPr>
          <w:ilvl w:val="1"/>
          <w:numId w:val="13"/>
        </w:numPr>
        <w:tabs>
          <w:tab w:val="left" w:pos="1929"/>
        </w:tabs>
        <w:ind w:right="1191"/>
      </w:pPr>
      <w:r>
        <w:t>Within 45 days after an application is determined complete, or within a time frame agreed upon by the applicant and the City, a public hearing shall be held by the</w:t>
      </w:r>
      <w:r>
        <w:rPr>
          <w:spacing w:val="-12"/>
        </w:rPr>
        <w:t xml:space="preserve"> </w:t>
      </w:r>
      <w:r>
        <w:t>Commission.</w:t>
      </w:r>
    </w:p>
    <w:p w:rsidR="00697D5B" w:rsidRDefault="00697D5B" w:rsidP="00697D5B">
      <w:pPr>
        <w:pStyle w:val="ListParagraph"/>
        <w:numPr>
          <w:ilvl w:val="2"/>
          <w:numId w:val="13"/>
        </w:numPr>
        <w:tabs>
          <w:tab w:val="left" w:pos="2649"/>
        </w:tabs>
        <w:ind w:right="1146"/>
        <w:jc w:val="left"/>
      </w:pPr>
      <w:r>
        <w:t>The Secretary shall provide notice of the date, time, and location of the public hearing</w:t>
      </w:r>
      <w:r>
        <w:rPr>
          <w:spacing w:val="-34"/>
        </w:rPr>
        <w:t xml:space="preserve"> </w:t>
      </w:r>
      <w:r>
        <w:t>to the applicant, the owner or owners of record, the owners of adjacent properties and, if known, to other persons having a legal or equitable interest in the properties or district nominated for designation at least 10 days prior to the</w:t>
      </w:r>
      <w:r>
        <w:rPr>
          <w:spacing w:val="-7"/>
        </w:rPr>
        <w:t xml:space="preserve"> </w:t>
      </w:r>
      <w:r>
        <w:t>hearing.</w:t>
      </w:r>
    </w:p>
    <w:p w:rsidR="00697D5B" w:rsidRDefault="00697D5B" w:rsidP="00697D5B">
      <w:pPr>
        <w:pStyle w:val="ListParagraph"/>
        <w:numPr>
          <w:ilvl w:val="2"/>
          <w:numId w:val="13"/>
        </w:numPr>
        <w:tabs>
          <w:tab w:val="left" w:pos="2649"/>
        </w:tabs>
        <w:spacing w:before="1"/>
        <w:ind w:right="1289" w:hanging="336"/>
        <w:jc w:val="left"/>
      </w:pPr>
      <w:r>
        <w:t>A legal notice indicating the nature of the hearing, the property involved, and the time, date, and place of the scheduled public hearing, shall be published in the City’s publication of record at least 10 days prior to the</w:t>
      </w:r>
      <w:r>
        <w:rPr>
          <w:spacing w:val="-7"/>
        </w:rPr>
        <w:t xml:space="preserve"> </w:t>
      </w:r>
      <w:r>
        <w:t>hearing.</w:t>
      </w:r>
    </w:p>
    <w:p w:rsidR="00697D5B" w:rsidRDefault="00697D5B" w:rsidP="00697D5B">
      <w:pPr>
        <w:pStyle w:val="ListParagraph"/>
        <w:numPr>
          <w:ilvl w:val="2"/>
          <w:numId w:val="13"/>
        </w:numPr>
        <w:tabs>
          <w:tab w:val="left" w:pos="2649"/>
        </w:tabs>
        <w:ind w:left="2647" w:right="1136" w:hanging="386"/>
        <w:jc w:val="left"/>
      </w:pPr>
      <w:r>
        <w:t>The notice shall be posted at the property’s physical location at least 10 days prior to the hearing.</w:t>
      </w:r>
    </w:p>
    <w:p w:rsidR="00697D5B" w:rsidRDefault="00697D5B" w:rsidP="00697D5B">
      <w:pPr>
        <w:pStyle w:val="ListParagraph"/>
        <w:numPr>
          <w:ilvl w:val="1"/>
          <w:numId w:val="13"/>
        </w:numPr>
        <w:tabs>
          <w:tab w:val="left" w:pos="1928"/>
        </w:tabs>
        <w:ind w:left="1927" w:right="1151"/>
      </w:pPr>
      <w:r>
        <w:t>A hearing may be continued.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4"/>
        </w:rPr>
        <w:t xml:space="preserve"> </w:t>
      </w:r>
      <w:r>
        <w:t>applicant.</w:t>
      </w:r>
    </w:p>
    <w:p w:rsidR="00697D5B" w:rsidRDefault="00697D5B" w:rsidP="00697D5B">
      <w:pPr>
        <w:pStyle w:val="ListParagraph"/>
        <w:numPr>
          <w:ilvl w:val="1"/>
          <w:numId w:val="13"/>
        </w:numPr>
        <w:tabs>
          <w:tab w:val="left" w:pos="1927"/>
          <w:tab w:val="left" w:pos="1928"/>
        </w:tabs>
        <w:ind w:left="1927" w:right="1595"/>
      </w:pPr>
      <w:r>
        <w:t>Reasonable opportunity shall be provided for all interested parties to express their opinions regarding the proposed</w:t>
      </w:r>
      <w:r>
        <w:rPr>
          <w:spacing w:val="-2"/>
        </w:rPr>
        <w:t xml:space="preserve"> </w:t>
      </w:r>
      <w:r>
        <w:t>designation.</w:t>
      </w:r>
    </w:p>
    <w:p w:rsidR="00697D5B" w:rsidRDefault="00697D5B" w:rsidP="00697D5B">
      <w:pPr>
        <w:pStyle w:val="ListParagraph"/>
        <w:numPr>
          <w:ilvl w:val="1"/>
          <w:numId w:val="13"/>
        </w:numPr>
        <w:tabs>
          <w:tab w:val="left" w:pos="1928"/>
        </w:tabs>
        <w:ind w:left="1927" w:right="1084"/>
      </w:pPr>
      <w:r>
        <w:t>Transcripts of the hearings are not required; however, the Commission’s records shall include the name and address of each speaker; the organization or person the speaker represents, if any; whether or not the speaker is an owner or holder of some interest in the property or district nominated for designation, or represents such owner or holder; and a summary of the relevant portions of each statement. Written reports and presentations shall be incorporated into the record of the</w:t>
      </w:r>
      <w:r>
        <w:rPr>
          <w:spacing w:val="-6"/>
        </w:rPr>
        <w:t xml:space="preserve"> </w:t>
      </w:r>
      <w:r>
        <w:t>hearing.</w:t>
      </w:r>
    </w:p>
    <w:p w:rsidR="00697D5B" w:rsidRDefault="00697D5B" w:rsidP="00697D5B">
      <w:pPr>
        <w:sectPr w:rsidR="00697D5B">
          <w:pgSz w:w="12240" w:h="15840"/>
          <w:pgMar w:top="980" w:right="0" w:bottom="860" w:left="520" w:header="0" w:footer="669" w:gutter="0"/>
          <w:cols w:space="720"/>
        </w:sectPr>
      </w:pPr>
    </w:p>
    <w:p w:rsidR="00697D5B" w:rsidRDefault="00697D5B" w:rsidP="00697D5B">
      <w:pPr>
        <w:pStyle w:val="ListParagraph"/>
        <w:numPr>
          <w:ilvl w:val="0"/>
          <w:numId w:val="13"/>
        </w:numPr>
        <w:tabs>
          <w:tab w:val="left" w:pos="1209"/>
        </w:tabs>
        <w:spacing w:before="27"/>
        <w:ind w:hanging="360"/>
      </w:pPr>
      <w:r>
        <w:lastRenderedPageBreak/>
        <w:t>Commission</w:t>
      </w:r>
      <w:r>
        <w:rPr>
          <w:spacing w:val="-3"/>
        </w:rPr>
        <w:t xml:space="preserve"> </w:t>
      </w:r>
      <w:r>
        <w:t>Review</w:t>
      </w:r>
    </w:p>
    <w:p w:rsidR="00697D5B" w:rsidRDefault="00697D5B" w:rsidP="00697D5B">
      <w:pPr>
        <w:pStyle w:val="ListParagraph"/>
        <w:numPr>
          <w:ilvl w:val="1"/>
          <w:numId w:val="13"/>
        </w:numPr>
        <w:tabs>
          <w:tab w:val="left" w:pos="1929"/>
        </w:tabs>
        <w:ind w:right="1414"/>
      </w:pPr>
      <w:r>
        <w:t>The Commission shall review the application for conformance with the established criteria for designation and with the purposes of this</w:t>
      </w:r>
      <w:r>
        <w:rPr>
          <w:spacing w:val="-9"/>
        </w:rPr>
        <w:t xml:space="preserve"> </w:t>
      </w:r>
      <w:r>
        <w:t>ordinance.</w:t>
      </w:r>
    </w:p>
    <w:p w:rsidR="00697D5B" w:rsidRDefault="00697D5B" w:rsidP="00697D5B">
      <w:pPr>
        <w:pStyle w:val="ListParagraph"/>
        <w:numPr>
          <w:ilvl w:val="1"/>
          <w:numId w:val="13"/>
        </w:numPr>
        <w:tabs>
          <w:tab w:val="left" w:pos="1929"/>
        </w:tabs>
        <w:spacing w:before="1" w:line="268" w:lineRule="exact"/>
      </w:pPr>
      <w:r>
        <w:t>The Commission shall</w:t>
      </w:r>
      <w:r>
        <w:rPr>
          <w:spacing w:val="-1"/>
        </w:rPr>
        <w:t xml:space="preserve"> </w:t>
      </w:r>
      <w:r>
        <w:t>recommend:</w:t>
      </w:r>
    </w:p>
    <w:p w:rsidR="00697D5B" w:rsidRDefault="00697D5B" w:rsidP="00697D5B">
      <w:pPr>
        <w:pStyle w:val="ListParagraph"/>
        <w:numPr>
          <w:ilvl w:val="2"/>
          <w:numId w:val="13"/>
        </w:numPr>
        <w:tabs>
          <w:tab w:val="left" w:pos="2648"/>
        </w:tabs>
        <w:spacing w:line="268" w:lineRule="exact"/>
        <w:ind w:left="2647" w:hanging="285"/>
        <w:jc w:val="left"/>
      </w:pPr>
      <w:r>
        <w:t>Approval;</w:t>
      </w:r>
    </w:p>
    <w:p w:rsidR="00697D5B" w:rsidRDefault="00697D5B" w:rsidP="00697D5B">
      <w:pPr>
        <w:pStyle w:val="ListParagraph"/>
        <w:numPr>
          <w:ilvl w:val="2"/>
          <w:numId w:val="13"/>
        </w:numPr>
        <w:tabs>
          <w:tab w:val="left" w:pos="2648"/>
        </w:tabs>
        <w:ind w:left="2647" w:hanging="336"/>
        <w:jc w:val="left"/>
      </w:pPr>
      <w:r>
        <w:t>Approval with conditions;</w:t>
      </w:r>
      <w:r>
        <w:rPr>
          <w:spacing w:val="-6"/>
        </w:rPr>
        <w:t xml:space="preserve"> </w:t>
      </w:r>
      <w:r>
        <w:t>or</w:t>
      </w:r>
    </w:p>
    <w:p w:rsidR="00697D5B" w:rsidRDefault="00697D5B" w:rsidP="00697D5B">
      <w:pPr>
        <w:pStyle w:val="ListParagraph"/>
        <w:numPr>
          <w:ilvl w:val="2"/>
          <w:numId w:val="13"/>
        </w:numPr>
        <w:tabs>
          <w:tab w:val="left" w:pos="2648"/>
        </w:tabs>
        <w:ind w:left="2647" w:hanging="386"/>
        <w:jc w:val="left"/>
      </w:pPr>
      <w:r>
        <w:t>Denial of the</w:t>
      </w:r>
      <w:r>
        <w:rPr>
          <w:spacing w:val="-2"/>
        </w:rPr>
        <w:t xml:space="preserve"> </w:t>
      </w:r>
      <w:r>
        <w:t>application.</w:t>
      </w:r>
    </w:p>
    <w:p w:rsidR="00697D5B" w:rsidRDefault="00697D5B" w:rsidP="00697D5B">
      <w:pPr>
        <w:pStyle w:val="BodyText"/>
        <w:ind w:left="1927" w:right="1623" w:firstLine="0"/>
      </w:pPr>
      <w:r>
        <w:t>The Commission shall set forth in writing its findings of fact which constitute the basis of its recommendation.</w:t>
      </w:r>
    </w:p>
    <w:p w:rsidR="00697D5B" w:rsidRDefault="00697D5B" w:rsidP="00697D5B">
      <w:pPr>
        <w:pStyle w:val="ListParagraph"/>
        <w:numPr>
          <w:ilvl w:val="1"/>
          <w:numId w:val="13"/>
        </w:numPr>
        <w:tabs>
          <w:tab w:val="left" w:pos="1927"/>
          <w:tab w:val="left" w:pos="1928"/>
        </w:tabs>
        <w:ind w:left="1927" w:right="1104"/>
      </w:pPr>
      <w:r>
        <w:t>If the Commission approves an application or approves an application with conditions, the Commission shall forward the application with a copy of its report and findings of approval to the City Council.</w:t>
      </w:r>
    </w:p>
    <w:p w:rsidR="00697D5B" w:rsidRDefault="00697D5B" w:rsidP="00697D5B">
      <w:pPr>
        <w:pStyle w:val="ListParagraph"/>
        <w:numPr>
          <w:ilvl w:val="1"/>
          <w:numId w:val="13"/>
        </w:numPr>
        <w:tabs>
          <w:tab w:val="left" w:pos="1929"/>
        </w:tabs>
        <w:spacing w:before="1"/>
        <w:ind w:right="1164"/>
        <w:jc w:val="both"/>
      </w:pPr>
      <w:r>
        <w:t>If the Commission denies an application, the Commission must notify, in writing, the City Council and the applicant within 30 days of such denial. Such denial shall state the reasons for the denial and the procedures for appeal to the City</w:t>
      </w:r>
      <w:r>
        <w:rPr>
          <w:spacing w:val="-6"/>
        </w:rPr>
        <w:t xml:space="preserve"> </w:t>
      </w:r>
      <w:r>
        <w:t>Council.</w:t>
      </w:r>
    </w:p>
    <w:p w:rsidR="00697D5B" w:rsidRDefault="00697D5B" w:rsidP="00697D5B">
      <w:pPr>
        <w:pStyle w:val="ListParagraph"/>
        <w:numPr>
          <w:ilvl w:val="1"/>
          <w:numId w:val="13"/>
        </w:numPr>
        <w:tabs>
          <w:tab w:val="left" w:pos="1928"/>
        </w:tabs>
        <w:ind w:left="1927" w:right="1159" w:hanging="359"/>
      </w:pPr>
      <w:r>
        <w:t>The Commission may issue an order continuing the nomination process if the Commission finds that additional information is necessary to make a decision.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5"/>
        </w:rPr>
        <w:t xml:space="preserve"> </w:t>
      </w:r>
      <w:r>
        <w:t>applicant.</w:t>
      </w:r>
    </w:p>
    <w:p w:rsidR="00697D5B" w:rsidRDefault="00697D5B" w:rsidP="00697D5B">
      <w:pPr>
        <w:pStyle w:val="ListParagraph"/>
        <w:numPr>
          <w:ilvl w:val="0"/>
          <w:numId w:val="13"/>
        </w:numPr>
        <w:tabs>
          <w:tab w:val="left" w:pos="1209"/>
        </w:tabs>
        <w:ind w:hanging="360"/>
      </w:pPr>
      <w:r>
        <w:t>City Council</w:t>
      </w:r>
      <w:r>
        <w:rPr>
          <w:spacing w:val="-3"/>
        </w:rPr>
        <w:t xml:space="preserve"> </w:t>
      </w:r>
      <w:r>
        <w:t>Proceedings</w:t>
      </w:r>
    </w:p>
    <w:p w:rsidR="00697D5B" w:rsidRDefault="00697D5B" w:rsidP="00697D5B">
      <w:pPr>
        <w:pStyle w:val="ListParagraph"/>
        <w:numPr>
          <w:ilvl w:val="1"/>
          <w:numId w:val="13"/>
        </w:numPr>
        <w:tabs>
          <w:tab w:val="left" w:pos="1928"/>
        </w:tabs>
        <w:ind w:left="1927" w:right="1099" w:hanging="359"/>
      </w:pPr>
      <w:r>
        <w:t>Within 30 days after receipt of the Commission’s approval of an application, the City Council shall hold a public hearing to consider adopting by ordinance those properties qualifying for designation. Such notice and hearing shall be conducted in conformance with the procedures set forth in Section 4, Subsections 2(a)-(d), except the City Clerk shall perform the responsibilities assigned therein to the</w:t>
      </w:r>
      <w:r>
        <w:rPr>
          <w:spacing w:val="-8"/>
        </w:rPr>
        <w:t xml:space="preserve"> </w:t>
      </w:r>
      <w:r>
        <w:t>Secretary.</w:t>
      </w:r>
    </w:p>
    <w:p w:rsidR="00697D5B" w:rsidRDefault="00697D5B" w:rsidP="00697D5B">
      <w:pPr>
        <w:pStyle w:val="ListParagraph"/>
        <w:numPr>
          <w:ilvl w:val="1"/>
          <w:numId w:val="13"/>
        </w:numPr>
        <w:tabs>
          <w:tab w:val="left" w:pos="1928"/>
        </w:tabs>
        <w:spacing w:line="267" w:lineRule="exact"/>
        <w:ind w:left="1927"/>
      </w:pPr>
      <w:r>
        <w:t>The City Council shall review the application for conformance with this</w:t>
      </w:r>
      <w:r>
        <w:rPr>
          <w:spacing w:val="-13"/>
        </w:rPr>
        <w:t xml:space="preserve"> </w:t>
      </w:r>
      <w:r>
        <w:t>ordinance.</w:t>
      </w:r>
    </w:p>
    <w:p w:rsidR="00697D5B" w:rsidRDefault="00697D5B" w:rsidP="00697D5B">
      <w:pPr>
        <w:pStyle w:val="ListParagraph"/>
        <w:numPr>
          <w:ilvl w:val="1"/>
          <w:numId w:val="13"/>
        </w:numPr>
        <w:tabs>
          <w:tab w:val="left" w:pos="1927"/>
          <w:tab w:val="left" w:pos="1928"/>
        </w:tabs>
        <w:ind w:left="1927" w:right="1481"/>
      </w:pPr>
      <w:r>
        <w:t>The City Council shall, by ordinance, approve, approve with conditions, or deny the proposed application and shall issue written findings based on the Commission’s</w:t>
      </w:r>
      <w:r>
        <w:rPr>
          <w:spacing w:val="-24"/>
        </w:rPr>
        <w:t xml:space="preserve"> </w:t>
      </w:r>
      <w:r>
        <w:t>recommendations.</w:t>
      </w:r>
    </w:p>
    <w:p w:rsidR="00697D5B" w:rsidRDefault="00697D5B" w:rsidP="00697D5B">
      <w:pPr>
        <w:pStyle w:val="ListParagraph"/>
        <w:numPr>
          <w:ilvl w:val="1"/>
          <w:numId w:val="13"/>
        </w:numPr>
        <w:tabs>
          <w:tab w:val="left" w:pos="1928"/>
        </w:tabs>
        <w:ind w:left="1927" w:right="1288"/>
      </w:pPr>
      <w:r>
        <w:t>The City shall provide a copy of the results of the City Council’s final action to the applicant/applicants, all owners of record, the [Planning or Community Development] Director, the Building Official, and any other person who has requested in writing to receive the</w:t>
      </w:r>
      <w:r>
        <w:rPr>
          <w:spacing w:val="-28"/>
        </w:rPr>
        <w:t xml:space="preserve"> </w:t>
      </w:r>
      <w:r>
        <w:t>same.</w:t>
      </w:r>
    </w:p>
    <w:p w:rsidR="00697D5B" w:rsidRDefault="00697D5B" w:rsidP="00697D5B">
      <w:pPr>
        <w:pStyle w:val="ListParagraph"/>
        <w:numPr>
          <w:ilvl w:val="0"/>
          <w:numId w:val="13"/>
        </w:numPr>
        <w:tabs>
          <w:tab w:val="left" w:pos="1208"/>
        </w:tabs>
        <w:ind w:left="1207" w:right="1204" w:hanging="360"/>
      </w:pPr>
      <w:r>
        <w:t>Recording of Designation. Within 30 days of the effective date of an ordinance designating a property or district for preservation, the City shall record the ordinance with the clerk and recorder of [name of county]</w:t>
      </w:r>
      <w:r>
        <w:rPr>
          <w:spacing w:val="-3"/>
        </w:rPr>
        <w:t xml:space="preserve"> </w:t>
      </w:r>
      <w:r>
        <w:t>County.</w:t>
      </w:r>
    </w:p>
    <w:p w:rsidR="00697D5B" w:rsidRDefault="00697D5B" w:rsidP="00697D5B">
      <w:pPr>
        <w:pStyle w:val="ListParagraph"/>
        <w:numPr>
          <w:ilvl w:val="0"/>
          <w:numId w:val="13"/>
        </w:numPr>
        <w:tabs>
          <w:tab w:val="left" w:pos="1208"/>
        </w:tabs>
        <w:ind w:left="1207" w:right="1353" w:hanging="360"/>
      </w:pPr>
      <w:r>
        <w:t>Records. The City shall maintain a current record of all designated properties and districts and pending designations.</w:t>
      </w:r>
    </w:p>
    <w:p w:rsidR="00697D5B" w:rsidRDefault="00697D5B" w:rsidP="00697D5B">
      <w:pPr>
        <w:pStyle w:val="ListParagraph"/>
        <w:numPr>
          <w:ilvl w:val="0"/>
          <w:numId w:val="13"/>
        </w:numPr>
        <w:tabs>
          <w:tab w:val="left" w:pos="1209"/>
        </w:tabs>
        <w:ind w:hanging="360"/>
      </w:pPr>
      <w:r>
        <w:t>Appeal of Commission’s Denial of</w:t>
      </w:r>
      <w:r>
        <w:rPr>
          <w:spacing w:val="-1"/>
        </w:rPr>
        <w:t xml:space="preserve"> </w:t>
      </w:r>
      <w:r>
        <w:t>Application</w:t>
      </w:r>
    </w:p>
    <w:p w:rsidR="00697D5B" w:rsidRDefault="00697D5B" w:rsidP="00697D5B">
      <w:pPr>
        <w:pStyle w:val="ListParagraph"/>
        <w:numPr>
          <w:ilvl w:val="1"/>
          <w:numId w:val="13"/>
        </w:numPr>
        <w:tabs>
          <w:tab w:val="left" w:pos="1928"/>
        </w:tabs>
        <w:ind w:left="1927" w:right="1353" w:hanging="359"/>
        <w:jc w:val="both"/>
      </w:pPr>
      <w:r>
        <w:t>Applicant(s) and/or owner(s) shall have the right to appeal such decision to the City Council by filing a written notice within 15 days after the date of receipt of the Commission’s denial. Such written notice shall specify the factual and legal basis for the</w:t>
      </w:r>
      <w:r>
        <w:rPr>
          <w:spacing w:val="-14"/>
        </w:rPr>
        <w:t xml:space="preserve"> </w:t>
      </w:r>
      <w:r>
        <w:t>appeal.</w:t>
      </w:r>
    </w:p>
    <w:p w:rsidR="00697D5B" w:rsidRDefault="00697D5B" w:rsidP="00697D5B">
      <w:pPr>
        <w:pStyle w:val="ListParagraph"/>
        <w:numPr>
          <w:ilvl w:val="1"/>
          <w:numId w:val="13"/>
        </w:numPr>
        <w:tabs>
          <w:tab w:val="left" w:pos="1928"/>
        </w:tabs>
        <w:ind w:left="1927" w:right="1004"/>
      </w:pPr>
      <w:r>
        <w:t>Within 45 days after an appeal is received by the City Clerk, or within a time frame agreed upon by the Applicant(s) and/or owner(s) and the City, a public hearing shall be held by the City</w:t>
      </w:r>
      <w:r>
        <w:rPr>
          <w:spacing w:val="-33"/>
        </w:rPr>
        <w:t xml:space="preserve"> </w:t>
      </w:r>
      <w:r>
        <w:t>Council.</w:t>
      </w:r>
    </w:p>
    <w:p w:rsidR="00697D5B" w:rsidRDefault="00697D5B" w:rsidP="00697D5B">
      <w:pPr>
        <w:pStyle w:val="ListParagraph"/>
        <w:numPr>
          <w:ilvl w:val="1"/>
          <w:numId w:val="13"/>
        </w:numPr>
        <w:tabs>
          <w:tab w:val="left" w:pos="1928"/>
        </w:tabs>
        <w:ind w:left="1927" w:right="1965"/>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697D5B" w:rsidRDefault="00697D5B" w:rsidP="00697D5B">
      <w:pPr>
        <w:pStyle w:val="ListParagraph"/>
        <w:numPr>
          <w:ilvl w:val="1"/>
          <w:numId w:val="13"/>
        </w:numPr>
        <w:tabs>
          <w:tab w:val="left" w:pos="1929"/>
        </w:tabs>
        <w:ind w:right="1271"/>
      </w:pPr>
      <w:r>
        <w:t>The City Council may consider only the notice of appeal, the Commission’s reasons for denial of the application, and the comments related thereto made during the Commission</w:t>
      </w:r>
      <w:r>
        <w:rPr>
          <w:spacing w:val="-22"/>
        </w:rPr>
        <w:t xml:space="preserve"> </w:t>
      </w:r>
      <w:r>
        <w:t>hearing.</w:t>
      </w:r>
    </w:p>
    <w:p w:rsidR="00697D5B" w:rsidRDefault="00697D5B" w:rsidP="00697D5B">
      <w:pPr>
        <w:pStyle w:val="ListParagraph"/>
        <w:numPr>
          <w:ilvl w:val="1"/>
          <w:numId w:val="13"/>
        </w:numPr>
        <w:tabs>
          <w:tab w:val="left" w:pos="1929"/>
        </w:tabs>
        <w:ind w:right="1100"/>
      </w:pPr>
      <w:r>
        <w:t>If the City Council finds the Commission’s denial of the application was based on incorrect information, or there is shown to be newly discovered information not available at the time the application was submitted to the Commission, and if the correct or newly discovered</w:t>
      </w:r>
      <w:r>
        <w:rPr>
          <w:spacing w:val="-32"/>
        </w:rPr>
        <w:t xml:space="preserve"> </w:t>
      </w:r>
      <w:r>
        <w:t>information</w:t>
      </w:r>
    </w:p>
    <w:p w:rsidR="00697D5B" w:rsidRDefault="00697D5B" w:rsidP="00697D5B">
      <w:pPr>
        <w:sectPr w:rsidR="00697D5B">
          <w:pgSz w:w="12240" w:h="15840"/>
          <w:pgMar w:top="980" w:right="0" w:bottom="860" w:left="520" w:header="0" w:footer="669" w:gutter="0"/>
          <w:cols w:space="720"/>
        </w:sectPr>
      </w:pPr>
    </w:p>
    <w:p w:rsidR="00697D5B" w:rsidRDefault="00697D5B" w:rsidP="00697D5B">
      <w:pPr>
        <w:pStyle w:val="BodyText"/>
        <w:spacing w:before="27"/>
        <w:ind w:left="1928" w:right="1079" w:firstLine="0"/>
      </w:pPr>
      <w:r>
        <w:lastRenderedPageBreak/>
        <w:t>could, in the opinion of the City Council, change the Commission’s denial of said application, then the entire matter shall be remanded by the City Council to the Commission for its consideration.</w:t>
      </w:r>
    </w:p>
    <w:p w:rsidR="00697D5B" w:rsidRDefault="00697D5B" w:rsidP="00697D5B">
      <w:pPr>
        <w:pStyle w:val="ListParagraph"/>
        <w:numPr>
          <w:ilvl w:val="1"/>
          <w:numId w:val="13"/>
        </w:numPr>
        <w:tabs>
          <w:tab w:val="left" w:pos="1927"/>
          <w:tab w:val="left" w:pos="1928"/>
        </w:tabs>
        <w:ind w:left="1927"/>
      </w:pPr>
      <w:r>
        <w:t>The decision of the City Council shall be</w:t>
      </w:r>
      <w:r>
        <w:rPr>
          <w:spacing w:val="-1"/>
        </w:rPr>
        <w:t xml:space="preserve"> </w:t>
      </w:r>
      <w:r>
        <w:t>final.</w:t>
      </w:r>
    </w:p>
    <w:p w:rsidR="00697D5B" w:rsidRDefault="00697D5B" w:rsidP="00697D5B">
      <w:pPr>
        <w:pStyle w:val="ListParagraph"/>
        <w:numPr>
          <w:ilvl w:val="0"/>
          <w:numId w:val="13"/>
        </w:numPr>
        <w:tabs>
          <w:tab w:val="left" w:pos="1208"/>
        </w:tabs>
        <w:spacing w:before="1" w:line="268" w:lineRule="exact"/>
        <w:ind w:left="1207" w:hanging="360"/>
      </w:pPr>
      <w:r>
        <w:t>Amendment of</w:t>
      </w:r>
      <w:r>
        <w:rPr>
          <w:spacing w:val="-6"/>
        </w:rPr>
        <w:t xml:space="preserve"> </w:t>
      </w:r>
      <w:r>
        <w:t>Designation</w:t>
      </w:r>
    </w:p>
    <w:p w:rsidR="00697D5B" w:rsidRDefault="00697D5B" w:rsidP="00697D5B">
      <w:pPr>
        <w:pStyle w:val="ListParagraph"/>
        <w:numPr>
          <w:ilvl w:val="1"/>
          <w:numId w:val="13"/>
        </w:numPr>
        <w:tabs>
          <w:tab w:val="left" w:pos="1928"/>
        </w:tabs>
        <w:ind w:left="1927" w:right="1651"/>
      </w:pPr>
      <w:r>
        <w:t>Designation of a property or district may be amended to add features or properties to such property or district under the procedures prescribed</w:t>
      </w:r>
      <w:r>
        <w:rPr>
          <w:spacing w:val="-3"/>
        </w:rPr>
        <w:t xml:space="preserve"> </w:t>
      </w:r>
      <w:r>
        <w:t>hereinabove.</w:t>
      </w:r>
    </w:p>
    <w:p w:rsidR="00697D5B" w:rsidRDefault="00697D5B" w:rsidP="00697D5B">
      <w:pPr>
        <w:pStyle w:val="ListParagraph"/>
        <w:numPr>
          <w:ilvl w:val="1"/>
          <w:numId w:val="13"/>
        </w:numPr>
        <w:tabs>
          <w:tab w:val="left" w:pos="1928"/>
        </w:tabs>
        <w:ind w:left="1927" w:right="1040"/>
      </w:pPr>
      <w:r>
        <w:t>Upon the Commission’s decision to amend a designation, the Commission shall promptly notify the owners of the property and the City shall cause to be prepared a resolution including the legal description of the affected property or district stating notice of the amendment, and schedule the resolution for City Council review. Upon adoption by the City Council, the resolution shall be recorded.</w:t>
      </w:r>
    </w:p>
    <w:p w:rsidR="00697D5B" w:rsidRDefault="00697D5B" w:rsidP="00697D5B">
      <w:pPr>
        <w:pStyle w:val="ListParagraph"/>
        <w:numPr>
          <w:ilvl w:val="0"/>
          <w:numId w:val="13"/>
        </w:numPr>
        <w:tabs>
          <w:tab w:val="left" w:pos="1208"/>
        </w:tabs>
        <w:ind w:left="1207" w:hanging="360"/>
      </w:pPr>
      <w:r>
        <w:t>Revocation of</w:t>
      </w:r>
      <w:r>
        <w:rPr>
          <w:spacing w:val="-6"/>
        </w:rPr>
        <w:t xml:space="preserve"> </w:t>
      </w:r>
      <w:r>
        <w:t>Designation</w:t>
      </w:r>
    </w:p>
    <w:p w:rsidR="00697D5B" w:rsidRDefault="00697D5B" w:rsidP="00697D5B">
      <w:pPr>
        <w:pStyle w:val="ListParagraph"/>
        <w:numPr>
          <w:ilvl w:val="1"/>
          <w:numId w:val="13"/>
        </w:numPr>
        <w:tabs>
          <w:tab w:val="left" w:pos="1928"/>
        </w:tabs>
        <w:ind w:left="1927" w:right="1042"/>
      </w:pPr>
      <w:r>
        <w:t>If a designated property or district has been altered to a degree that it no longer retains its historic integrity, the owner may apply to the Commission for a revocation of the designation or the Commission shall recommend revocation of the designation to the City Council in the absence of the owner’s application to do so. The revocation application shall be reviewed under the same procedures described</w:t>
      </w:r>
      <w:r>
        <w:rPr>
          <w:spacing w:val="-6"/>
        </w:rPr>
        <w:t xml:space="preserve"> </w:t>
      </w:r>
      <w:r>
        <w:t>hereinabove.</w:t>
      </w:r>
    </w:p>
    <w:p w:rsidR="00697D5B" w:rsidRDefault="00697D5B" w:rsidP="00697D5B">
      <w:pPr>
        <w:pStyle w:val="ListParagraph"/>
        <w:numPr>
          <w:ilvl w:val="1"/>
          <w:numId w:val="13"/>
        </w:numPr>
        <w:tabs>
          <w:tab w:val="left" w:pos="1928"/>
        </w:tabs>
        <w:ind w:left="1927" w:right="1040"/>
      </w:pPr>
      <w:r>
        <w:t>Upon the Commission’s decision to revoke a designation, the Commission shall promptly notify the owners of the property and the City shall cause to be prepared a resolution including the legal description of the affected property stating notice of the revocation, and schedule the resolution for City Council review. Upon adoption by the City Council, the resolution shall be</w:t>
      </w:r>
      <w:r>
        <w:rPr>
          <w:spacing w:val="-19"/>
        </w:rPr>
        <w:t xml:space="preserve"> </w:t>
      </w:r>
      <w:r>
        <w:t>recorded.</w:t>
      </w:r>
    </w:p>
    <w:p w:rsidR="00697D5B" w:rsidRDefault="00697D5B" w:rsidP="00697D5B">
      <w:pPr>
        <w:pStyle w:val="BodyText"/>
        <w:spacing w:before="11"/>
        <w:ind w:firstLine="0"/>
        <w:rPr>
          <w:sz w:val="21"/>
        </w:rPr>
      </w:pPr>
    </w:p>
    <w:p w:rsidR="00697D5B" w:rsidRDefault="00697D5B" w:rsidP="00697D5B">
      <w:pPr>
        <w:tabs>
          <w:tab w:val="left" w:pos="1927"/>
        </w:tabs>
        <w:ind w:left="487"/>
        <w:rPr>
          <w:b/>
        </w:rPr>
      </w:pPr>
      <w:r>
        <w:rPr>
          <w:b/>
        </w:rPr>
        <w:t>Section</w:t>
      </w:r>
      <w:r>
        <w:rPr>
          <w:b/>
          <w:spacing w:val="-2"/>
        </w:rPr>
        <w:t xml:space="preserve"> </w:t>
      </w:r>
      <w:r>
        <w:rPr>
          <w:b/>
        </w:rPr>
        <w:t>5.</w:t>
      </w:r>
      <w:r>
        <w:rPr>
          <w:b/>
        </w:rPr>
        <w:tab/>
        <w:t>Alteration, Relocation, or Demolition of Listed Properties and</w:t>
      </w:r>
      <w:r>
        <w:rPr>
          <w:b/>
          <w:spacing w:val="-8"/>
        </w:rPr>
        <w:t xml:space="preserve"> </w:t>
      </w:r>
      <w:r>
        <w:rPr>
          <w:b/>
        </w:rPr>
        <w:t>Districts</w:t>
      </w:r>
    </w:p>
    <w:p w:rsidR="00697D5B" w:rsidRDefault="00697D5B" w:rsidP="00697D5B">
      <w:pPr>
        <w:pStyle w:val="ListParagraph"/>
        <w:numPr>
          <w:ilvl w:val="0"/>
          <w:numId w:val="12"/>
        </w:numPr>
        <w:tabs>
          <w:tab w:val="left" w:pos="1208"/>
        </w:tabs>
        <w:spacing w:line="268" w:lineRule="exact"/>
        <w:ind w:hanging="360"/>
      </w:pPr>
      <w:r>
        <w:t>Requirements</w:t>
      </w:r>
    </w:p>
    <w:p w:rsidR="00697D5B" w:rsidRDefault="00697D5B" w:rsidP="00697D5B">
      <w:pPr>
        <w:pStyle w:val="ListParagraph"/>
        <w:numPr>
          <w:ilvl w:val="1"/>
          <w:numId w:val="12"/>
        </w:numPr>
        <w:tabs>
          <w:tab w:val="left" w:pos="1928"/>
        </w:tabs>
        <w:ind w:right="1078"/>
      </w:pPr>
      <w:r>
        <w:t xml:space="preserve">Before carrying out any </w:t>
      </w:r>
      <w:r>
        <w:rPr>
          <w:spacing w:val="-2"/>
        </w:rPr>
        <w:t xml:space="preserve">new </w:t>
      </w:r>
      <w:r>
        <w:t>construction, alteration, relocation, or demolition involving the exterior of any designated property or property within a district (including non-contributing properties), the property owner(s) must first submit the proposed work to the Commission under this Section, as well as apply for any other permits required by municipal</w:t>
      </w:r>
      <w:r>
        <w:rPr>
          <w:spacing w:val="-13"/>
        </w:rPr>
        <w:t xml:space="preserve"> </w:t>
      </w:r>
      <w:r>
        <w:t>code.</w:t>
      </w:r>
    </w:p>
    <w:p w:rsidR="00697D5B" w:rsidRDefault="00697D5B" w:rsidP="00697D5B">
      <w:pPr>
        <w:pStyle w:val="ListParagraph"/>
        <w:numPr>
          <w:ilvl w:val="1"/>
          <w:numId w:val="12"/>
        </w:numPr>
        <w:tabs>
          <w:tab w:val="left" w:pos="1928"/>
        </w:tabs>
        <w:ind w:right="1095"/>
      </w:pPr>
      <w:r>
        <w:t>The City shall review any building permit application received to determine whether the property is a listed designated property or located in a designated district and if so, if the applicant has completed review by the Commission as required by this</w:t>
      </w:r>
      <w:r>
        <w:rPr>
          <w:spacing w:val="-8"/>
        </w:rPr>
        <w:t xml:space="preserve"> </w:t>
      </w:r>
      <w:r>
        <w:t>Section.</w:t>
      </w:r>
    </w:p>
    <w:p w:rsidR="00697D5B" w:rsidRDefault="00697D5B" w:rsidP="00697D5B">
      <w:pPr>
        <w:pStyle w:val="ListParagraph"/>
        <w:numPr>
          <w:ilvl w:val="1"/>
          <w:numId w:val="12"/>
        </w:numPr>
        <w:tabs>
          <w:tab w:val="left" w:pos="1927"/>
          <w:tab w:val="left" w:pos="1928"/>
        </w:tabs>
        <w:spacing w:before="1"/>
        <w:ind w:left="1928" w:right="1055" w:hanging="361"/>
      </w:pPr>
      <w:r>
        <w:t>No person shall receive a building permit to construct, alter, remove or demolish any property or other feature on a site, or element of a district nominated for designation after an application has been filed to initiate the designation of such property or district. No such building permit shall be approved while proceedings are pending on such</w:t>
      </w:r>
      <w:r>
        <w:rPr>
          <w:spacing w:val="-8"/>
        </w:rPr>
        <w:t xml:space="preserve"> </w:t>
      </w:r>
      <w:r>
        <w:t>designation.</w:t>
      </w:r>
    </w:p>
    <w:p w:rsidR="00697D5B" w:rsidRDefault="00697D5B" w:rsidP="00697D5B">
      <w:pPr>
        <w:pStyle w:val="ListParagraph"/>
        <w:numPr>
          <w:ilvl w:val="0"/>
          <w:numId w:val="12"/>
        </w:numPr>
        <w:tabs>
          <w:tab w:val="left" w:pos="1209"/>
        </w:tabs>
        <w:spacing w:line="267" w:lineRule="exact"/>
        <w:ind w:left="1208" w:hanging="360"/>
      </w:pPr>
      <w:r>
        <w:t>Application</w:t>
      </w:r>
    </w:p>
    <w:p w:rsidR="00697D5B" w:rsidRDefault="00697D5B" w:rsidP="00697D5B">
      <w:pPr>
        <w:pStyle w:val="ListParagraph"/>
        <w:numPr>
          <w:ilvl w:val="1"/>
          <w:numId w:val="12"/>
        </w:numPr>
        <w:tabs>
          <w:tab w:val="left" w:pos="1928"/>
        </w:tabs>
        <w:ind w:right="1100" w:hanging="359"/>
      </w:pPr>
      <w:r>
        <w:t>A request for alteration, relocation, or demolition shall be initiated by the property owner(s) or their representative. Such application shall be submitted to the City for consideration on a form provided by the Commission. The application should include without limitation and as applicable, a description of the type of work proposed and specifications showing the proposed exterior appearance, with finishes, materials, samples of materials, and architectural design and</w:t>
      </w:r>
      <w:r>
        <w:rPr>
          <w:spacing w:val="-33"/>
        </w:rPr>
        <w:t xml:space="preserve"> </w:t>
      </w:r>
      <w:r>
        <w:t>detail.</w:t>
      </w:r>
    </w:p>
    <w:p w:rsidR="00697D5B" w:rsidRDefault="00697D5B" w:rsidP="00697D5B">
      <w:pPr>
        <w:pStyle w:val="ListParagraph"/>
        <w:numPr>
          <w:ilvl w:val="1"/>
          <w:numId w:val="12"/>
        </w:numPr>
        <w:tabs>
          <w:tab w:val="left" w:pos="1928"/>
        </w:tabs>
        <w:spacing w:before="1"/>
        <w:ind w:left="1928" w:right="1048" w:hanging="361"/>
      </w:pPr>
      <w:r>
        <w:t>If the City determines the application is complete, the City shall refer the application to the Commission. If the City determines the application is incomplete, the applicant shall be advised of the reasons in writing within 30 days of</w:t>
      </w:r>
      <w:r>
        <w:rPr>
          <w:spacing w:val="-8"/>
        </w:rPr>
        <w:t xml:space="preserve"> </w:t>
      </w:r>
      <w:r>
        <w:t>submittal.</w:t>
      </w:r>
    </w:p>
    <w:p w:rsidR="00697D5B" w:rsidRDefault="00697D5B" w:rsidP="00697D5B">
      <w:pPr>
        <w:pStyle w:val="ListParagraph"/>
        <w:numPr>
          <w:ilvl w:val="0"/>
          <w:numId w:val="12"/>
        </w:numPr>
        <w:tabs>
          <w:tab w:val="left" w:pos="1209"/>
        </w:tabs>
        <w:ind w:right="1055" w:hanging="359"/>
      </w:pPr>
      <w:r>
        <w:t>Alteration, Relocation, or Demolition Hearing. Within 45 days after an application is determined complete by the City, or within a time frame agreed upon by the applicant and the City, a public hearing shall be held by the Commission. Such notice and hearing shall be conducted in conformance with the procedures set forth in Section 4, Subsections 2(a) –</w:t>
      </w:r>
      <w:r>
        <w:rPr>
          <w:spacing w:val="-7"/>
        </w:rPr>
        <w:t xml:space="preserve"> </w:t>
      </w:r>
      <w:r>
        <w:t>(d).</w:t>
      </w:r>
    </w:p>
    <w:p w:rsidR="00697D5B" w:rsidRDefault="00697D5B" w:rsidP="00697D5B">
      <w:pPr>
        <w:pStyle w:val="ListParagraph"/>
        <w:numPr>
          <w:ilvl w:val="0"/>
          <w:numId w:val="12"/>
        </w:numPr>
        <w:tabs>
          <w:tab w:val="left" w:pos="1208"/>
        </w:tabs>
        <w:ind w:right="1600" w:hanging="360"/>
      </w:pPr>
      <w:r>
        <w:t xml:space="preserve">Review Criteria. Compliance with any design guidelines adopted by the City and the </w:t>
      </w:r>
      <w:r>
        <w:rPr>
          <w:i/>
        </w:rPr>
        <w:t xml:space="preserve">Secretary of </w:t>
      </w:r>
      <w:r>
        <w:rPr>
          <w:i/>
          <w:spacing w:val="-3"/>
        </w:rPr>
        <w:t xml:space="preserve">the </w:t>
      </w:r>
      <w:r>
        <w:rPr>
          <w:i/>
        </w:rPr>
        <w:t>Interior’s Standards for the Treatment of Historic</w:t>
      </w:r>
      <w:r>
        <w:rPr>
          <w:i/>
          <w:spacing w:val="-8"/>
        </w:rPr>
        <w:t xml:space="preserve"> </w:t>
      </w:r>
      <w:r>
        <w:rPr>
          <w:i/>
        </w:rPr>
        <w:t>Properties</w:t>
      </w:r>
      <w:r>
        <w:t>.</w:t>
      </w:r>
    </w:p>
    <w:p w:rsidR="00697D5B" w:rsidRDefault="00697D5B" w:rsidP="00697D5B">
      <w:pPr>
        <w:sectPr w:rsidR="00697D5B">
          <w:pgSz w:w="12240" w:h="15840"/>
          <w:pgMar w:top="980" w:right="0" w:bottom="860" w:left="520" w:header="0" w:footer="669" w:gutter="0"/>
          <w:cols w:space="720"/>
        </w:sectPr>
      </w:pPr>
    </w:p>
    <w:p w:rsidR="00697D5B" w:rsidRDefault="00697D5B" w:rsidP="00697D5B">
      <w:pPr>
        <w:pStyle w:val="ListParagraph"/>
        <w:numPr>
          <w:ilvl w:val="0"/>
          <w:numId w:val="12"/>
        </w:numPr>
        <w:tabs>
          <w:tab w:val="left" w:pos="1209"/>
        </w:tabs>
        <w:spacing w:before="27"/>
        <w:ind w:right="1036" w:hanging="359"/>
      </w:pPr>
      <w:r>
        <w:lastRenderedPageBreak/>
        <w:t xml:space="preserve">Commission Review. The alteration, relocation, and demolition review process seeks to encourage maintenance, rehabilitation, additions, and construction in keeping with the </w:t>
      </w:r>
      <w:r>
        <w:rPr>
          <w:i/>
        </w:rPr>
        <w:t xml:space="preserve">Standards </w:t>
      </w:r>
      <w:r>
        <w:t xml:space="preserve">listed in Section 5, Subsection (4). However, the Commission shall only have the power to advise and make comments on the compliance of an application to these </w:t>
      </w:r>
      <w:r>
        <w:rPr>
          <w:i/>
        </w:rPr>
        <w:t>Standards</w:t>
      </w:r>
      <w:r>
        <w:t>. The Commission shall notify the applicant, the [Planning or Community Development] Director, the building official, and any other person who has requested in writing to receive the same within 30 days that the review has been satisfactorily</w:t>
      </w:r>
      <w:r>
        <w:rPr>
          <w:spacing w:val="-15"/>
        </w:rPr>
        <w:t xml:space="preserve"> </w:t>
      </w:r>
      <w:r>
        <w:t>completed.</w:t>
      </w:r>
    </w:p>
    <w:p w:rsidR="00684B0B" w:rsidRDefault="00684B0B"/>
    <w:sectPr w:rsidR="0068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2F0"/>
    <w:multiLevelType w:val="multilevel"/>
    <w:tmpl w:val="0A442958"/>
    <w:lvl w:ilvl="0">
      <w:start w:val="11"/>
      <w:numFmt w:val="decimal"/>
      <w:lvlText w:val="%1"/>
      <w:lvlJc w:val="left"/>
      <w:pPr>
        <w:ind w:left="992" w:hanging="505"/>
        <w:jc w:val="left"/>
      </w:pPr>
      <w:rPr>
        <w:rFonts w:hint="default"/>
      </w:rPr>
    </w:lvl>
    <w:lvl w:ilvl="1">
      <w:start w:val="2"/>
      <w:numFmt w:val="decimal"/>
      <w:lvlText w:val="%1.%2."/>
      <w:lvlJc w:val="left"/>
      <w:pPr>
        <w:ind w:left="992" w:hanging="505"/>
        <w:jc w:val="left"/>
      </w:pPr>
      <w:rPr>
        <w:rFonts w:ascii="Calibri" w:eastAsia="Calibri" w:hAnsi="Calibri" w:cs="Calibri" w:hint="default"/>
        <w:b/>
        <w:bCs/>
        <w:spacing w:val="-2"/>
        <w:w w:val="100"/>
        <w:sz w:val="22"/>
        <w:szCs w:val="22"/>
      </w:rPr>
    </w:lvl>
    <w:lvl w:ilvl="2">
      <w:start w:val="1"/>
      <w:numFmt w:val="decimal"/>
      <w:lvlText w:val="%1.%2.%3"/>
      <w:lvlJc w:val="left"/>
      <w:pPr>
        <w:ind w:left="1378" w:hanging="891"/>
        <w:jc w:val="left"/>
      </w:pPr>
      <w:rPr>
        <w:rFonts w:hint="default"/>
        <w:spacing w:val="-1"/>
        <w:w w:val="99"/>
        <w:u w:val="thick" w:color="000000"/>
      </w:rPr>
    </w:lvl>
    <w:lvl w:ilvl="3">
      <w:start w:val="1"/>
      <w:numFmt w:val="decimal"/>
      <w:lvlText w:val="%4."/>
      <w:lvlJc w:val="left"/>
      <w:pPr>
        <w:ind w:left="1207" w:hanging="528"/>
        <w:jc w:val="right"/>
      </w:pPr>
      <w:rPr>
        <w:rFonts w:hint="default"/>
        <w:w w:val="100"/>
      </w:rPr>
    </w:lvl>
    <w:lvl w:ilvl="4">
      <w:start w:val="1"/>
      <w:numFmt w:val="lowerLetter"/>
      <w:lvlText w:val="%5."/>
      <w:lvlJc w:val="left"/>
      <w:pPr>
        <w:ind w:left="1927" w:hanging="521"/>
        <w:jc w:val="right"/>
      </w:pPr>
      <w:rPr>
        <w:rFonts w:hint="default"/>
        <w:spacing w:val="-1"/>
        <w:w w:val="100"/>
      </w:rPr>
    </w:lvl>
    <w:lvl w:ilvl="5">
      <w:numFmt w:val="bullet"/>
      <w:lvlText w:val="•"/>
      <w:lvlJc w:val="left"/>
      <w:pPr>
        <w:ind w:left="4720" w:hanging="521"/>
      </w:pPr>
      <w:rPr>
        <w:rFonts w:hint="default"/>
      </w:rPr>
    </w:lvl>
    <w:lvl w:ilvl="6">
      <w:numFmt w:val="bullet"/>
      <w:lvlText w:val="•"/>
      <w:lvlJc w:val="left"/>
      <w:pPr>
        <w:ind w:left="6120" w:hanging="521"/>
      </w:pPr>
      <w:rPr>
        <w:rFonts w:hint="default"/>
      </w:rPr>
    </w:lvl>
    <w:lvl w:ilvl="7">
      <w:numFmt w:val="bullet"/>
      <w:lvlText w:val="•"/>
      <w:lvlJc w:val="left"/>
      <w:pPr>
        <w:ind w:left="7520" w:hanging="521"/>
      </w:pPr>
      <w:rPr>
        <w:rFonts w:hint="default"/>
      </w:rPr>
    </w:lvl>
    <w:lvl w:ilvl="8">
      <w:numFmt w:val="bullet"/>
      <w:lvlText w:val="•"/>
      <w:lvlJc w:val="left"/>
      <w:pPr>
        <w:ind w:left="8920" w:hanging="521"/>
      </w:pPr>
      <w:rPr>
        <w:rFonts w:hint="default"/>
      </w:rPr>
    </w:lvl>
  </w:abstractNum>
  <w:abstractNum w:abstractNumId="1" w15:restartNumberingAfterBreak="0">
    <w:nsid w:val="0A662DE8"/>
    <w:multiLevelType w:val="hybridMultilevel"/>
    <w:tmpl w:val="99340BB8"/>
    <w:lvl w:ilvl="0" w:tplc="E69CA350">
      <w:start w:val="1"/>
      <w:numFmt w:val="decimal"/>
      <w:lvlText w:val="%1."/>
      <w:lvlJc w:val="left"/>
      <w:pPr>
        <w:ind w:left="1207" w:hanging="361"/>
        <w:jc w:val="left"/>
      </w:pPr>
      <w:rPr>
        <w:rFonts w:ascii="Calibri" w:eastAsia="Calibri" w:hAnsi="Calibri" w:cs="Calibri" w:hint="default"/>
        <w:w w:val="100"/>
        <w:sz w:val="22"/>
        <w:szCs w:val="22"/>
      </w:rPr>
    </w:lvl>
    <w:lvl w:ilvl="1" w:tplc="E5A46542">
      <w:start w:val="1"/>
      <w:numFmt w:val="lowerLetter"/>
      <w:lvlText w:val="%2."/>
      <w:lvlJc w:val="left"/>
      <w:pPr>
        <w:ind w:left="1927" w:hanging="360"/>
        <w:jc w:val="left"/>
      </w:pPr>
      <w:rPr>
        <w:rFonts w:ascii="Calibri" w:eastAsia="Calibri" w:hAnsi="Calibri" w:cs="Calibri" w:hint="default"/>
        <w:spacing w:val="-1"/>
        <w:w w:val="100"/>
        <w:sz w:val="22"/>
        <w:szCs w:val="22"/>
      </w:rPr>
    </w:lvl>
    <w:lvl w:ilvl="2" w:tplc="0D0026E6">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66F156">
      <w:numFmt w:val="bullet"/>
      <w:lvlText w:val="•"/>
      <w:lvlJc w:val="left"/>
      <w:pPr>
        <w:ind w:left="3775" w:hanging="286"/>
      </w:pPr>
      <w:rPr>
        <w:rFonts w:hint="default"/>
      </w:rPr>
    </w:lvl>
    <w:lvl w:ilvl="4" w:tplc="F2041A1C">
      <w:numFmt w:val="bullet"/>
      <w:lvlText w:val="•"/>
      <w:lvlJc w:val="left"/>
      <w:pPr>
        <w:ind w:left="4910" w:hanging="286"/>
      </w:pPr>
      <w:rPr>
        <w:rFonts w:hint="default"/>
      </w:rPr>
    </w:lvl>
    <w:lvl w:ilvl="5" w:tplc="FCD2C164">
      <w:numFmt w:val="bullet"/>
      <w:lvlText w:val="•"/>
      <w:lvlJc w:val="left"/>
      <w:pPr>
        <w:ind w:left="6045" w:hanging="286"/>
      </w:pPr>
      <w:rPr>
        <w:rFonts w:hint="default"/>
      </w:rPr>
    </w:lvl>
    <w:lvl w:ilvl="6" w:tplc="AD60B902">
      <w:numFmt w:val="bullet"/>
      <w:lvlText w:val="•"/>
      <w:lvlJc w:val="left"/>
      <w:pPr>
        <w:ind w:left="7180" w:hanging="286"/>
      </w:pPr>
      <w:rPr>
        <w:rFonts w:hint="default"/>
      </w:rPr>
    </w:lvl>
    <w:lvl w:ilvl="7" w:tplc="24DC6B1E">
      <w:numFmt w:val="bullet"/>
      <w:lvlText w:val="•"/>
      <w:lvlJc w:val="left"/>
      <w:pPr>
        <w:ind w:left="8315" w:hanging="286"/>
      </w:pPr>
      <w:rPr>
        <w:rFonts w:hint="default"/>
      </w:rPr>
    </w:lvl>
    <w:lvl w:ilvl="8" w:tplc="DCB4712E">
      <w:numFmt w:val="bullet"/>
      <w:lvlText w:val="•"/>
      <w:lvlJc w:val="left"/>
      <w:pPr>
        <w:ind w:left="9450" w:hanging="286"/>
      </w:pPr>
      <w:rPr>
        <w:rFonts w:hint="default"/>
      </w:rPr>
    </w:lvl>
  </w:abstractNum>
  <w:abstractNum w:abstractNumId="2" w15:restartNumberingAfterBreak="0">
    <w:nsid w:val="0B6267FF"/>
    <w:multiLevelType w:val="hybridMultilevel"/>
    <w:tmpl w:val="C590D77A"/>
    <w:lvl w:ilvl="0" w:tplc="22CA0C7E">
      <w:start w:val="1"/>
      <w:numFmt w:val="decimal"/>
      <w:lvlText w:val="%1."/>
      <w:lvlJc w:val="left"/>
      <w:pPr>
        <w:ind w:left="1208" w:hanging="361"/>
        <w:jc w:val="left"/>
      </w:pPr>
      <w:rPr>
        <w:rFonts w:ascii="Calibri" w:eastAsia="Calibri" w:hAnsi="Calibri" w:cs="Calibri" w:hint="default"/>
        <w:w w:val="100"/>
        <w:sz w:val="22"/>
        <w:szCs w:val="22"/>
      </w:rPr>
    </w:lvl>
    <w:lvl w:ilvl="1" w:tplc="B330B7D6">
      <w:start w:val="1"/>
      <w:numFmt w:val="lowerLetter"/>
      <w:lvlText w:val="%2."/>
      <w:lvlJc w:val="left"/>
      <w:pPr>
        <w:ind w:left="1927" w:hanging="360"/>
        <w:jc w:val="left"/>
      </w:pPr>
      <w:rPr>
        <w:rFonts w:ascii="Calibri" w:eastAsia="Calibri" w:hAnsi="Calibri" w:cs="Calibri" w:hint="default"/>
        <w:spacing w:val="-1"/>
        <w:w w:val="100"/>
        <w:sz w:val="22"/>
        <w:szCs w:val="22"/>
      </w:rPr>
    </w:lvl>
    <w:lvl w:ilvl="2" w:tplc="3F588474">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380E30">
      <w:numFmt w:val="bullet"/>
      <w:lvlText w:val="•"/>
      <w:lvlJc w:val="left"/>
      <w:pPr>
        <w:ind w:left="3775" w:hanging="286"/>
      </w:pPr>
      <w:rPr>
        <w:rFonts w:hint="default"/>
      </w:rPr>
    </w:lvl>
    <w:lvl w:ilvl="4" w:tplc="957E8D1A">
      <w:numFmt w:val="bullet"/>
      <w:lvlText w:val="•"/>
      <w:lvlJc w:val="left"/>
      <w:pPr>
        <w:ind w:left="4910" w:hanging="286"/>
      </w:pPr>
      <w:rPr>
        <w:rFonts w:hint="default"/>
      </w:rPr>
    </w:lvl>
    <w:lvl w:ilvl="5" w:tplc="AFF26180">
      <w:numFmt w:val="bullet"/>
      <w:lvlText w:val="•"/>
      <w:lvlJc w:val="left"/>
      <w:pPr>
        <w:ind w:left="6045" w:hanging="286"/>
      </w:pPr>
      <w:rPr>
        <w:rFonts w:hint="default"/>
      </w:rPr>
    </w:lvl>
    <w:lvl w:ilvl="6" w:tplc="C1AC77CA">
      <w:numFmt w:val="bullet"/>
      <w:lvlText w:val="•"/>
      <w:lvlJc w:val="left"/>
      <w:pPr>
        <w:ind w:left="7180" w:hanging="286"/>
      </w:pPr>
      <w:rPr>
        <w:rFonts w:hint="default"/>
      </w:rPr>
    </w:lvl>
    <w:lvl w:ilvl="7" w:tplc="0F50D15A">
      <w:numFmt w:val="bullet"/>
      <w:lvlText w:val="•"/>
      <w:lvlJc w:val="left"/>
      <w:pPr>
        <w:ind w:left="8315" w:hanging="286"/>
      </w:pPr>
      <w:rPr>
        <w:rFonts w:hint="default"/>
      </w:rPr>
    </w:lvl>
    <w:lvl w:ilvl="8" w:tplc="222C7E9C">
      <w:numFmt w:val="bullet"/>
      <w:lvlText w:val="•"/>
      <w:lvlJc w:val="left"/>
      <w:pPr>
        <w:ind w:left="9450" w:hanging="286"/>
      </w:pPr>
      <w:rPr>
        <w:rFonts w:hint="default"/>
      </w:rPr>
    </w:lvl>
  </w:abstractNum>
  <w:abstractNum w:abstractNumId="3" w15:restartNumberingAfterBreak="0">
    <w:nsid w:val="1D7848A6"/>
    <w:multiLevelType w:val="hybridMultilevel"/>
    <w:tmpl w:val="7F96FE98"/>
    <w:lvl w:ilvl="0" w:tplc="91EC77CC">
      <w:start w:val="1"/>
      <w:numFmt w:val="decimal"/>
      <w:lvlText w:val="%1."/>
      <w:lvlJc w:val="left"/>
      <w:pPr>
        <w:ind w:left="1207" w:hanging="361"/>
        <w:jc w:val="left"/>
      </w:pPr>
      <w:rPr>
        <w:rFonts w:ascii="Calibri" w:eastAsia="Calibri" w:hAnsi="Calibri" w:cs="Calibri" w:hint="default"/>
        <w:w w:val="100"/>
        <w:sz w:val="22"/>
        <w:szCs w:val="22"/>
      </w:rPr>
    </w:lvl>
    <w:lvl w:ilvl="1" w:tplc="2A881AD0">
      <w:start w:val="1"/>
      <w:numFmt w:val="lowerLetter"/>
      <w:lvlText w:val="%2."/>
      <w:lvlJc w:val="left"/>
      <w:pPr>
        <w:ind w:left="1927" w:hanging="360"/>
        <w:jc w:val="left"/>
      </w:pPr>
      <w:rPr>
        <w:rFonts w:ascii="Calibri" w:eastAsia="Calibri" w:hAnsi="Calibri" w:cs="Calibri" w:hint="default"/>
        <w:spacing w:val="-1"/>
        <w:w w:val="100"/>
        <w:sz w:val="22"/>
        <w:szCs w:val="22"/>
      </w:rPr>
    </w:lvl>
    <w:lvl w:ilvl="2" w:tplc="ED4E812C">
      <w:start w:val="1"/>
      <w:numFmt w:val="lowerRoman"/>
      <w:lvlText w:val="%3."/>
      <w:lvlJc w:val="left"/>
      <w:pPr>
        <w:ind w:left="2648" w:hanging="286"/>
        <w:jc w:val="right"/>
      </w:pPr>
      <w:rPr>
        <w:rFonts w:ascii="Calibri" w:eastAsia="Calibri" w:hAnsi="Calibri" w:cs="Calibri" w:hint="default"/>
        <w:spacing w:val="-1"/>
        <w:w w:val="100"/>
        <w:sz w:val="22"/>
        <w:szCs w:val="22"/>
      </w:rPr>
    </w:lvl>
    <w:lvl w:ilvl="3" w:tplc="EC808184">
      <w:numFmt w:val="bullet"/>
      <w:lvlText w:val="•"/>
      <w:lvlJc w:val="left"/>
      <w:pPr>
        <w:ind w:left="3775" w:hanging="286"/>
      </w:pPr>
      <w:rPr>
        <w:rFonts w:hint="default"/>
      </w:rPr>
    </w:lvl>
    <w:lvl w:ilvl="4" w:tplc="351CE216">
      <w:numFmt w:val="bullet"/>
      <w:lvlText w:val="•"/>
      <w:lvlJc w:val="left"/>
      <w:pPr>
        <w:ind w:left="4910" w:hanging="286"/>
      </w:pPr>
      <w:rPr>
        <w:rFonts w:hint="default"/>
      </w:rPr>
    </w:lvl>
    <w:lvl w:ilvl="5" w:tplc="252A2952">
      <w:numFmt w:val="bullet"/>
      <w:lvlText w:val="•"/>
      <w:lvlJc w:val="left"/>
      <w:pPr>
        <w:ind w:left="6045" w:hanging="286"/>
      </w:pPr>
      <w:rPr>
        <w:rFonts w:hint="default"/>
      </w:rPr>
    </w:lvl>
    <w:lvl w:ilvl="6" w:tplc="8E3CF486">
      <w:numFmt w:val="bullet"/>
      <w:lvlText w:val="•"/>
      <w:lvlJc w:val="left"/>
      <w:pPr>
        <w:ind w:left="7180" w:hanging="286"/>
      </w:pPr>
      <w:rPr>
        <w:rFonts w:hint="default"/>
      </w:rPr>
    </w:lvl>
    <w:lvl w:ilvl="7" w:tplc="669602AA">
      <w:numFmt w:val="bullet"/>
      <w:lvlText w:val="•"/>
      <w:lvlJc w:val="left"/>
      <w:pPr>
        <w:ind w:left="8315" w:hanging="286"/>
      </w:pPr>
      <w:rPr>
        <w:rFonts w:hint="default"/>
      </w:rPr>
    </w:lvl>
    <w:lvl w:ilvl="8" w:tplc="9580FB44">
      <w:numFmt w:val="bullet"/>
      <w:lvlText w:val="•"/>
      <w:lvlJc w:val="left"/>
      <w:pPr>
        <w:ind w:left="9450" w:hanging="286"/>
      </w:pPr>
      <w:rPr>
        <w:rFonts w:hint="default"/>
      </w:rPr>
    </w:lvl>
  </w:abstractNum>
  <w:abstractNum w:abstractNumId="4" w15:restartNumberingAfterBreak="0">
    <w:nsid w:val="29E14C3D"/>
    <w:multiLevelType w:val="hybridMultilevel"/>
    <w:tmpl w:val="27205C10"/>
    <w:lvl w:ilvl="0" w:tplc="35240F2E">
      <w:start w:val="1"/>
      <w:numFmt w:val="decimal"/>
      <w:lvlText w:val="%1."/>
      <w:lvlJc w:val="left"/>
      <w:pPr>
        <w:ind w:left="1207" w:hanging="361"/>
        <w:jc w:val="left"/>
      </w:pPr>
      <w:rPr>
        <w:rFonts w:ascii="Calibri" w:eastAsia="Calibri" w:hAnsi="Calibri" w:cs="Calibri" w:hint="default"/>
        <w:w w:val="100"/>
        <w:sz w:val="22"/>
        <w:szCs w:val="22"/>
      </w:rPr>
    </w:lvl>
    <w:lvl w:ilvl="1" w:tplc="C1E01F7C">
      <w:start w:val="1"/>
      <w:numFmt w:val="lowerLetter"/>
      <w:lvlText w:val="%2."/>
      <w:lvlJc w:val="left"/>
      <w:pPr>
        <w:ind w:left="1927" w:hanging="360"/>
        <w:jc w:val="left"/>
      </w:pPr>
      <w:rPr>
        <w:rFonts w:ascii="Calibri" w:eastAsia="Calibri" w:hAnsi="Calibri" w:cs="Calibri" w:hint="default"/>
        <w:spacing w:val="-1"/>
        <w:w w:val="100"/>
        <w:sz w:val="22"/>
        <w:szCs w:val="22"/>
      </w:rPr>
    </w:lvl>
    <w:lvl w:ilvl="2" w:tplc="5B10E96E">
      <w:start w:val="1"/>
      <w:numFmt w:val="lowerRoman"/>
      <w:lvlText w:val="%3."/>
      <w:lvlJc w:val="left"/>
      <w:pPr>
        <w:ind w:left="2647" w:hanging="286"/>
        <w:jc w:val="right"/>
      </w:pPr>
      <w:rPr>
        <w:rFonts w:ascii="Calibri" w:eastAsia="Calibri" w:hAnsi="Calibri" w:cs="Calibri" w:hint="default"/>
        <w:spacing w:val="-1"/>
        <w:w w:val="100"/>
        <w:sz w:val="22"/>
        <w:szCs w:val="22"/>
      </w:rPr>
    </w:lvl>
    <w:lvl w:ilvl="3" w:tplc="B9742264">
      <w:start w:val="1"/>
      <w:numFmt w:val="decimal"/>
      <w:lvlText w:val="%4."/>
      <w:lvlJc w:val="left"/>
      <w:pPr>
        <w:ind w:left="3365" w:hanging="361"/>
        <w:jc w:val="left"/>
      </w:pPr>
      <w:rPr>
        <w:rFonts w:ascii="Calibri" w:eastAsia="Calibri" w:hAnsi="Calibri" w:cs="Calibri" w:hint="default"/>
        <w:w w:val="100"/>
        <w:sz w:val="22"/>
        <w:szCs w:val="22"/>
      </w:rPr>
    </w:lvl>
    <w:lvl w:ilvl="4" w:tplc="C6EE3BCC">
      <w:numFmt w:val="bullet"/>
      <w:lvlText w:val="•"/>
      <w:lvlJc w:val="left"/>
      <w:pPr>
        <w:ind w:left="4554" w:hanging="361"/>
      </w:pPr>
      <w:rPr>
        <w:rFonts w:hint="default"/>
      </w:rPr>
    </w:lvl>
    <w:lvl w:ilvl="5" w:tplc="4C82882E">
      <w:numFmt w:val="bullet"/>
      <w:lvlText w:val="•"/>
      <w:lvlJc w:val="left"/>
      <w:pPr>
        <w:ind w:left="5748" w:hanging="361"/>
      </w:pPr>
      <w:rPr>
        <w:rFonts w:hint="default"/>
      </w:rPr>
    </w:lvl>
    <w:lvl w:ilvl="6" w:tplc="EA6CE2CA">
      <w:numFmt w:val="bullet"/>
      <w:lvlText w:val="•"/>
      <w:lvlJc w:val="left"/>
      <w:pPr>
        <w:ind w:left="6942" w:hanging="361"/>
      </w:pPr>
      <w:rPr>
        <w:rFonts w:hint="default"/>
      </w:rPr>
    </w:lvl>
    <w:lvl w:ilvl="7" w:tplc="0D388C56">
      <w:numFmt w:val="bullet"/>
      <w:lvlText w:val="•"/>
      <w:lvlJc w:val="left"/>
      <w:pPr>
        <w:ind w:left="8137" w:hanging="361"/>
      </w:pPr>
      <w:rPr>
        <w:rFonts w:hint="default"/>
      </w:rPr>
    </w:lvl>
    <w:lvl w:ilvl="8" w:tplc="53A2E0D8">
      <w:numFmt w:val="bullet"/>
      <w:lvlText w:val="•"/>
      <w:lvlJc w:val="left"/>
      <w:pPr>
        <w:ind w:left="9331" w:hanging="361"/>
      </w:pPr>
      <w:rPr>
        <w:rFonts w:hint="default"/>
      </w:rPr>
    </w:lvl>
  </w:abstractNum>
  <w:abstractNum w:abstractNumId="5" w15:restartNumberingAfterBreak="0">
    <w:nsid w:val="2E82705C"/>
    <w:multiLevelType w:val="hybridMultilevel"/>
    <w:tmpl w:val="B4942DBE"/>
    <w:lvl w:ilvl="0" w:tplc="36B2D418">
      <w:start w:val="1"/>
      <w:numFmt w:val="decimal"/>
      <w:lvlText w:val="%1."/>
      <w:lvlJc w:val="left"/>
      <w:pPr>
        <w:ind w:left="1205" w:hanging="361"/>
        <w:jc w:val="left"/>
      </w:pPr>
      <w:rPr>
        <w:rFonts w:ascii="Calibri" w:eastAsia="Calibri" w:hAnsi="Calibri" w:cs="Calibri" w:hint="default"/>
        <w:w w:val="100"/>
        <w:sz w:val="22"/>
        <w:szCs w:val="22"/>
      </w:rPr>
    </w:lvl>
    <w:lvl w:ilvl="1" w:tplc="2F482B90">
      <w:start w:val="1"/>
      <w:numFmt w:val="lowerLetter"/>
      <w:lvlText w:val="%2."/>
      <w:lvlJc w:val="left"/>
      <w:pPr>
        <w:ind w:left="1924" w:hanging="360"/>
        <w:jc w:val="left"/>
      </w:pPr>
      <w:rPr>
        <w:rFonts w:ascii="Calibri" w:eastAsia="Calibri" w:hAnsi="Calibri" w:cs="Calibri" w:hint="default"/>
        <w:spacing w:val="-1"/>
        <w:w w:val="100"/>
        <w:sz w:val="22"/>
        <w:szCs w:val="22"/>
      </w:rPr>
    </w:lvl>
    <w:lvl w:ilvl="2" w:tplc="A5C02156">
      <w:numFmt w:val="bullet"/>
      <w:lvlText w:val="•"/>
      <w:lvlJc w:val="left"/>
      <w:pPr>
        <w:ind w:left="3008" w:hanging="360"/>
      </w:pPr>
      <w:rPr>
        <w:rFonts w:hint="default"/>
      </w:rPr>
    </w:lvl>
    <w:lvl w:ilvl="3" w:tplc="25547A28">
      <w:numFmt w:val="bullet"/>
      <w:lvlText w:val="•"/>
      <w:lvlJc w:val="left"/>
      <w:pPr>
        <w:ind w:left="4097" w:hanging="360"/>
      </w:pPr>
      <w:rPr>
        <w:rFonts w:hint="default"/>
      </w:rPr>
    </w:lvl>
    <w:lvl w:ilvl="4" w:tplc="E026B058">
      <w:numFmt w:val="bullet"/>
      <w:lvlText w:val="•"/>
      <w:lvlJc w:val="left"/>
      <w:pPr>
        <w:ind w:left="5186" w:hanging="360"/>
      </w:pPr>
      <w:rPr>
        <w:rFonts w:hint="default"/>
      </w:rPr>
    </w:lvl>
    <w:lvl w:ilvl="5" w:tplc="9DBA7692">
      <w:numFmt w:val="bullet"/>
      <w:lvlText w:val="•"/>
      <w:lvlJc w:val="left"/>
      <w:pPr>
        <w:ind w:left="6275" w:hanging="360"/>
      </w:pPr>
      <w:rPr>
        <w:rFonts w:hint="default"/>
      </w:rPr>
    </w:lvl>
    <w:lvl w:ilvl="6" w:tplc="1FD47FA6">
      <w:numFmt w:val="bullet"/>
      <w:lvlText w:val="•"/>
      <w:lvlJc w:val="left"/>
      <w:pPr>
        <w:ind w:left="7364" w:hanging="360"/>
      </w:pPr>
      <w:rPr>
        <w:rFonts w:hint="default"/>
      </w:rPr>
    </w:lvl>
    <w:lvl w:ilvl="7" w:tplc="76CCDC86">
      <w:numFmt w:val="bullet"/>
      <w:lvlText w:val="•"/>
      <w:lvlJc w:val="left"/>
      <w:pPr>
        <w:ind w:left="8453" w:hanging="360"/>
      </w:pPr>
      <w:rPr>
        <w:rFonts w:hint="default"/>
      </w:rPr>
    </w:lvl>
    <w:lvl w:ilvl="8" w:tplc="BE8C9BC8">
      <w:numFmt w:val="bullet"/>
      <w:lvlText w:val="•"/>
      <w:lvlJc w:val="left"/>
      <w:pPr>
        <w:ind w:left="9542" w:hanging="360"/>
      </w:pPr>
      <w:rPr>
        <w:rFonts w:hint="default"/>
      </w:rPr>
    </w:lvl>
  </w:abstractNum>
  <w:abstractNum w:abstractNumId="6" w15:restartNumberingAfterBreak="0">
    <w:nsid w:val="2FD422D9"/>
    <w:multiLevelType w:val="hybridMultilevel"/>
    <w:tmpl w:val="12DE413C"/>
    <w:lvl w:ilvl="0" w:tplc="190064D0">
      <w:start w:val="1"/>
      <w:numFmt w:val="decimal"/>
      <w:lvlText w:val="%1."/>
      <w:lvlJc w:val="left"/>
      <w:pPr>
        <w:ind w:left="1206" w:hanging="361"/>
        <w:jc w:val="left"/>
      </w:pPr>
      <w:rPr>
        <w:rFonts w:ascii="Calibri" w:eastAsia="Calibri" w:hAnsi="Calibri" w:cs="Calibri" w:hint="default"/>
        <w:w w:val="100"/>
        <w:sz w:val="22"/>
        <w:szCs w:val="22"/>
      </w:rPr>
    </w:lvl>
    <w:lvl w:ilvl="1" w:tplc="D8141404">
      <w:start w:val="1"/>
      <w:numFmt w:val="lowerLetter"/>
      <w:lvlText w:val="%2."/>
      <w:lvlJc w:val="left"/>
      <w:pPr>
        <w:ind w:left="1927" w:hanging="360"/>
        <w:jc w:val="left"/>
      </w:pPr>
      <w:rPr>
        <w:rFonts w:ascii="Calibri" w:eastAsia="Calibri" w:hAnsi="Calibri" w:cs="Calibri" w:hint="default"/>
        <w:spacing w:val="-1"/>
        <w:w w:val="100"/>
        <w:sz w:val="22"/>
        <w:szCs w:val="22"/>
      </w:rPr>
    </w:lvl>
    <w:lvl w:ilvl="2" w:tplc="46E6707A">
      <w:start w:val="1"/>
      <w:numFmt w:val="lowerRoman"/>
      <w:lvlText w:val="%3."/>
      <w:lvlJc w:val="left"/>
      <w:pPr>
        <w:ind w:left="2647" w:hanging="286"/>
        <w:jc w:val="right"/>
      </w:pPr>
      <w:rPr>
        <w:rFonts w:ascii="Calibri" w:eastAsia="Calibri" w:hAnsi="Calibri" w:cs="Calibri" w:hint="default"/>
        <w:spacing w:val="-1"/>
        <w:w w:val="100"/>
        <w:sz w:val="22"/>
        <w:szCs w:val="22"/>
      </w:rPr>
    </w:lvl>
    <w:lvl w:ilvl="3" w:tplc="51FA7E2C">
      <w:numFmt w:val="bullet"/>
      <w:lvlText w:val="•"/>
      <w:lvlJc w:val="left"/>
      <w:pPr>
        <w:ind w:left="3775" w:hanging="286"/>
      </w:pPr>
      <w:rPr>
        <w:rFonts w:hint="default"/>
      </w:rPr>
    </w:lvl>
    <w:lvl w:ilvl="4" w:tplc="E8B2801E">
      <w:numFmt w:val="bullet"/>
      <w:lvlText w:val="•"/>
      <w:lvlJc w:val="left"/>
      <w:pPr>
        <w:ind w:left="4910" w:hanging="286"/>
      </w:pPr>
      <w:rPr>
        <w:rFonts w:hint="default"/>
      </w:rPr>
    </w:lvl>
    <w:lvl w:ilvl="5" w:tplc="67E66CA0">
      <w:numFmt w:val="bullet"/>
      <w:lvlText w:val="•"/>
      <w:lvlJc w:val="left"/>
      <w:pPr>
        <w:ind w:left="6045" w:hanging="286"/>
      </w:pPr>
      <w:rPr>
        <w:rFonts w:hint="default"/>
      </w:rPr>
    </w:lvl>
    <w:lvl w:ilvl="6" w:tplc="AE8A53A6">
      <w:numFmt w:val="bullet"/>
      <w:lvlText w:val="•"/>
      <w:lvlJc w:val="left"/>
      <w:pPr>
        <w:ind w:left="7180" w:hanging="286"/>
      </w:pPr>
      <w:rPr>
        <w:rFonts w:hint="default"/>
      </w:rPr>
    </w:lvl>
    <w:lvl w:ilvl="7" w:tplc="7C8A4E70">
      <w:numFmt w:val="bullet"/>
      <w:lvlText w:val="•"/>
      <w:lvlJc w:val="left"/>
      <w:pPr>
        <w:ind w:left="8315" w:hanging="286"/>
      </w:pPr>
      <w:rPr>
        <w:rFonts w:hint="default"/>
      </w:rPr>
    </w:lvl>
    <w:lvl w:ilvl="8" w:tplc="B2CCEAC4">
      <w:numFmt w:val="bullet"/>
      <w:lvlText w:val="•"/>
      <w:lvlJc w:val="left"/>
      <w:pPr>
        <w:ind w:left="9450" w:hanging="286"/>
      </w:pPr>
      <w:rPr>
        <w:rFonts w:hint="default"/>
      </w:rPr>
    </w:lvl>
  </w:abstractNum>
  <w:abstractNum w:abstractNumId="7" w15:restartNumberingAfterBreak="0">
    <w:nsid w:val="40802818"/>
    <w:multiLevelType w:val="hybridMultilevel"/>
    <w:tmpl w:val="B8948FAA"/>
    <w:lvl w:ilvl="0" w:tplc="EB1AD784">
      <w:start w:val="1"/>
      <w:numFmt w:val="decimal"/>
      <w:lvlText w:val="%1."/>
      <w:lvlJc w:val="left"/>
      <w:pPr>
        <w:ind w:left="1206" w:hanging="361"/>
        <w:jc w:val="left"/>
      </w:pPr>
      <w:rPr>
        <w:rFonts w:ascii="Calibri" w:eastAsia="Calibri" w:hAnsi="Calibri" w:cs="Calibri" w:hint="default"/>
        <w:w w:val="100"/>
        <w:sz w:val="22"/>
        <w:szCs w:val="22"/>
      </w:rPr>
    </w:lvl>
    <w:lvl w:ilvl="1" w:tplc="6ECC2502">
      <w:start w:val="1"/>
      <w:numFmt w:val="lowerLetter"/>
      <w:lvlText w:val="%2."/>
      <w:lvlJc w:val="left"/>
      <w:pPr>
        <w:ind w:left="1925" w:hanging="360"/>
        <w:jc w:val="left"/>
      </w:pPr>
      <w:rPr>
        <w:rFonts w:ascii="Calibri" w:eastAsia="Calibri" w:hAnsi="Calibri" w:cs="Calibri" w:hint="default"/>
        <w:spacing w:val="-1"/>
        <w:w w:val="100"/>
        <w:sz w:val="22"/>
        <w:szCs w:val="22"/>
      </w:rPr>
    </w:lvl>
    <w:lvl w:ilvl="2" w:tplc="40B281AE">
      <w:start w:val="1"/>
      <w:numFmt w:val="lowerRoman"/>
      <w:lvlText w:val="%3."/>
      <w:lvlJc w:val="left"/>
      <w:pPr>
        <w:ind w:left="2647" w:hanging="286"/>
        <w:jc w:val="left"/>
      </w:pPr>
      <w:rPr>
        <w:rFonts w:ascii="Calibri" w:eastAsia="Calibri" w:hAnsi="Calibri" w:cs="Calibri" w:hint="default"/>
        <w:spacing w:val="-1"/>
        <w:w w:val="100"/>
        <w:sz w:val="22"/>
        <w:szCs w:val="22"/>
      </w:rPr>
    </w:lvl>
    <w:lvl w:ilvl="3" w:tplc="75B2870C">
      <w:numFmt w:val="bullet"/>
      <w:lvlText w:val="•"/>
      <w:lvlJc w:val="left"/>
      <w:pPr>
        <w:ind w:left="3775" w:hanging="286"/>
      </w:pPr>
      <w:rPr>
        <w:rFonts w:hint="default"/>
      </w:rPr>
    </w:lvl>
    <w:lvl w:ilvl="4" w:tplc="7576C05E">
      <w:numFmt w:val="bullet"/>
      <w:lvlText w:val="•"/>
      <w:lvlJc w:val="left"/>
      <w:pPr>
        <w:ind w:left="4910" w:hanging="286"/>
      </w:pPr>
      <w:rPr>
        <w:rFonts w:hint="default"/>
      </w:rPr>
    </w:lvl>
    <w:lvl w:ilvl="5" w:tplc="6C7EB064">
      <w:numFmt w:val="bullet"/>
      <w:lvlText w:val="•"/>
      <w:lvlJc w:val="left"/>
      <w:pPr>
        <w:ind w:left="6045" w:hanging="286"/>
      </w:pPr>
      <w:rPr>
        <w:rFonts w:hint="default"/>
      </w:rPr>
    </w:lvl>
    <w:lvl w:ilvl="6" w:tplc="6532A856">
      <w:numFmt w:val="bullet"/>
      <w:lvlText w:val="•"/>
      <w:lvlJc w:val="left"/>
      <w:pPr>
        <w:ind w:left="7180" w:hanging="286"/>
      </w:pPr>
      <w:rPr>
        <w:rFonts w:hint="default"/>
      </w:rPr>
    </w:lvl>
    <w:lvl w:ilvl="7" w:tplc="8AAC8420">
      <w:numFmt w:val="bullet"/>
      <w:lvlText w:val="•"/>
      <w:lvlJc w:val="left"/>
      <w:pPr>
        <w:ind w:left="8315" w:hanging="286"/>
      </w:pPr>
      <w:rPr>
        <w:rFonts w:hint="default"/>
      </w:rPr>
    </w:lvl>
    <w:lvl w:ilvl="8" w:tplc="35C41C34">
      <w:numFmt w:val="bullet"/>
      <w:lvlText w:val="•"/>
      <w:lvlJc w:val="left"/>
      <w:pPr>
        <w:ind w:left="9450" w:hanging="286"/>
      </w:pPr>
      <w:rPr>
        <w:rFonts w:hint="default"/>
      </w:rPr>
    </w:lvl>
  </w:abstractNum>
  <w:abstractNum w:abstractNumId="8" w15:restartNumberingAfterBreak="0">
    <w:nsid w:val="469D280C"/>
    <w:multiLevelType w:val="hybridMultilevel"/>
    <w:tmpl w:val="2E5CF44A"/>
    <w:lvl w:ilvl="0" w:tplc="74BE2008">
      <w:start w:val="1"/>
      <w:numFmt w:val="decimal"/>
      <w:lvlText w:val="%1."/>
      <w:lvlJc w:val="left"/>
      <w:pPr>
        <w:ind w:left="1207" w:hanging="361"/>
        <w:jc w:val="left"/>
      </w:pPr>
      <w:rPr>
        <w:rFonts w:ascii="Calibri" w:eastAsia="Calibri" w:hAnsi="Calibri" w:cs="Calibri" w:hint="default"/>
        <w:w w:val="100"/>
        <w:sz w:val="22"/>
        <w:szCs w:val="22"/>
      </w:rPr>
    </w:lvl>
    <w:lvl w:ilvl="1" w:tplc="36D6034E">
      <w:start w:val="1"/>
      <w:numFmt w:val="lowerLetter"/>
      <w:lvlText w:val="%2."/>
      <w:lvlJc w:val="left"/>
      <w:pPr>
        <w:ind w:left="1927" w:hanging="360"/>
        <w:jc w:val="left"/>
      </w:pPr>
      <w:rPr>
        <w:rFonts w:ascii="Calibri" w:eastAsia="Calibri" w:hAnsi="Calibri" w:cs="Calibri" w:hint="default"/>
        <w:spacing w:val="-1"/>
        <w:w w:val="100"/>
        <w:sz w:val="22"/>
        <w:szCs w:val="22"/>
      </w:rPr>
    </w:lvl>
    <w:lvl w:ilvl="2" w:tplc="1B18C1AC">
      <w:numFmt w:val="bullet"/>
      <w:lvlText w:val="•"/>
      <w:lvlJc w:val="left"/>
      <w:pPr>
        <w:ind w:left="3008" w:hanging="360"/>
      </w:pPr>
      <w:rPr>
        <w:rFonts w:hint="default"/>
      </w:rPr>
    </w:lvl>
    <w:lvl w:ilvl="3" w:tplc="57328360">
      <w:numFmt w:val="bullet"/>
      <w:lvlText w:val="•"/>
      <w:lvlJc w:val="left"/>
      <w:pPr>
        <w:ind w:left="4097" w:hanging="360"/>
      </w:pPr>
      <w:rPr>
        <w:rFonts w:hint="default"/>
      </w:rPr>
    </w:lvl>
    <w:lvl w:ilvl="4" w:tplc="8A6A65EC">
      <w:numFmt w:val="bullet"/>
      <w:lvlText w:val="•"/>
      <w:lvlJc w:val="left"/>
      <w:pPr>
        <w:ind w:left="5186" w:hanging="360"/>
      </w:pPr>
      <w:rPr>
        <w:rFonts w:hint="default"/>
      </w:rPr>
    </w:lvl>
    <w:lvl w:ilvl="5" w:tplc="92D456D8">
      <w:numFmt w:val="bullet"/>
      <w:lvlText w:val="•"/>
      <w:lvlJc w:val="left"/>
      <w:pPr>
        <w:ind w:left="6275" w:hanging="360"/>
      </w:pPr>
      <w:rPr>
        <w:rFonts w:hint="default"/>
      </w:rPr>
    </w:lvl>
    <w:lvl w:ilvl="6" w:tplc="F2425B60">
      <w:numFmt w:val="bullet"/>
      <w:lvlText w:val="•"/>
      <w:lvlJc w:val="left"/>
      <w:pPr>
        <w:ind w:left="7364" w:hanging="360"/>
      </w:pPr>
      <w:rPr>
        <w:rFonts w:hint="default"/>
      </w:rPr>
    </w:lvl>
    <w:lvl w:ilvl="7" w:tplc="F59CF562">
      <w:numFmt w:val="bullet"/>
      <w:lvlText w:val="•"/>
      <w:lvlJc w:val="left"/>
      <w:pPr>
        <w:ind w:left="8453" w:hanging="360"/>
      </w:pPr>
      <w:rPr>
        <w:rFonts w:hint="default"/>
      </w:rPr>
    </w:lvl>
    <w:lvl w:ilvl="8" w:tplc="70248650">
      <w:numFmt w:val="bullet"/>
      <w:lvlText w:val="•"/>
      <w:lvlJc w:val="left"/>
      <w:pPr>
        <w:ind w:left="9542" w:hanging="360"/>
      </w:pPr>
      <w:rPr>
        <w:rFonts w:hint="default"/>
      </w:rPr>
    </w:lvl>
  </w:abstractNum>
  <w:abstractNum w:abstractNumId="9" w15:restartNumberingAfterBreak="0">
    <w:nsid w:val="58D12434"/>
    <w:multiLevelType w:val="hybridMultilevel"/>
    <w:tmpl w:val="147EABF8"/>
    <w:lvl w:ilvl="0" w:tplc="B93CCAF4">
      <w:start w:val="1"/>
      <w:numFmt w:val="decimal"/>
      <w:lvlText w:val="%1."/>
      <w:lvlJc w:val="left"/>
      <w:pPr>
        <w:ind w:left="1208" w:hanging="361"/>
        <w:jc w:val="left"/>
      </w:pPr>
      <w:rPr>
        <w:rFonts w:ascii="Calibri" w:eastAsia="Calibri" w:hAnsi="Calibri" w:cs="Calibri" w:hint="default"/>
        <w:w w:val="100"/>
        <w:sz w:val="22"/>
        <w:szCs w:val="22"/>
      </w:rPr>
    </w:lvl>
    <w:lvl w:ilvl="1" w:tplc="74869A30">
      <w:start w:val="1"/>
      <w:numFmt w:val="lowerLetter"/>
      <w:lvlText w:val="%2."/>
      <w:lvlJc w:val="left"/>
      <w:pPr>
        <w:ind w:left="1928" w:hanging="360"/>
        <w:jc w:val="left"/>
      </w:pPr>
      <w:rPr>
        <w:rFonts w:ascii="Calibri" w:eastAsia="Calibri" w:hAnsi="Calibri" w:cs="Calibri" w:hint="default"/>
        <w:spacing w:val="-1"/>
        <w:w w:val="100"/>
        <w:sz w:val="22"/>
        <w:szCs w:val="22"/>
      </w:rPr>
    </w:lvl>
    <w:lvl w:ilvl="2" w:tplc="B8089F88">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D4C918">
      <w:start w:val="1"/>
      <w:numFmt w:val="decimal"/>
      <w:lvlText w:val="%4."/>
      <w:lvlJc w:val="left"/>
      <w:pPr>
        <w:ind w:left="3366" w:hanging="361"/>
        <w:jc w:val="left"/>
      </w:pPr>
      <w:rPr>
        <w:rFonts w:ascii="Calibri" w:eastAsia="Calibri" w:hAnsi="Calibri" w:cs="Calibri" w:hint="default"/>
        <w:w w:val="100"/>
        <w:sz w:val="22"/>
        <w:szCs w:val="22"/>
      </w:rPr>
    </w:lvl>
    <w:lvl w:ilvl="4" w:tplc="3058FF4E">
      <w:numFmt w:val="bullet"/>
      <w:lvlText w:val="•"/>
      <w:lvlJc w:val="left"/>
      <w:pPr>
        <w:ind w:left="4554" w:hanging="361"/>
      </w:pPr>
      <w:rPr>
        <w:rFonts w:hint="default"/>
      </w:rPr>
    </w:lvl>
    <w:lvl w:ilvl="5" w:tplc="0D98D9BA">
      <w:numFmt w:val="bullet"/>
      <w:lvlText w:val="•"/>
      <w:lvlJc w:val="left"/>
      <w:pPr>
        <w:ind w:left="5748" w:hanging="361"/>
      </w:pPr>
      <w:rPr>
        <w:rFonts w:hint="default"/>
      </w:rPr>
    </w:lvl>
    <w:lvl w:ilvl="6" w:tplc="67B4DAE2">
      <w:numFmt w:val="bullet"/>
      <w:lvlText w:val="•"/>
      <w:lvlJc w:val="left"/>
      <w:pPr>
        <w:ind w:left="6942" w:hanging="361"/>
      </w:pPr>
      <w:rPr>
        <w:rFonts w:hint="default"/>
      </w:rPr>
    </w:lvl>
    <w:lvl w:ilvl="7" w:tplc="A30C7C44">
      <w:numFmt w:val="bullet"/>
      <w:lvlText w:val="•"/>
      <w:lvlJc w:val="left"/>
      <w:pPr>
        <w:ind w:left="8137" w:hanging="361"/>
      </w:pPr>
      <w:rPr>
        <w:rFonts w:hint="default"/>
      </w:rPr>
    </w:lvl>
    <w:lvl w:ilvl="8" w:tplc="C012132E">
      <w:numFmt w:val="bullet"/>
      <w:lvlText w:val="•"/>
      <w:lvlJc w:val="left"/>
      <w:pPr>
        <w:ind w:left="9331" w:hanging="361"/>
      </w:pPr>
      <w:rPr>
        <w:rFonts w:hint="default"/>
      </w:rPr>
    </w:lvl>
  </w:abstractNum>
  <w:abstractNum w:abstractNumId="10" w15:restartNumberingAfterBreak="0">
    <w:nsid w:val="652D40E0"/>
    <w:multiLevelType w:val="hybridMultilevel"/>
    <w:tmpl w:val="0918176C"/>
    <w:lvl w:ilvl="0" w:tplc="DDEC3DC2">
      <w:start w:val="1"/>
      <w:numFmt w:val="decimal"/>
      <w:lvlText w:val="%1."/>
      <w:lvlJc w:val="left"/>
      <w:pPr>
        <w:ind w:left="1207" w:hanging="361"/>
        <w:jc w:val="left"/>
      </w:pPr>
      <w:rPr>
        <w:rFonts w:ascii="Calibri" w:eastAsia="Calibri" w:hAnsi="Calibri" w:cs="Calibri" w:hint="default"/>
        <w:w w:val="100"/>
        <w:sz w:val="22"/>
        <w:szCs w:val="22"/>
      </w:rPr>
    </w:lvl>
    <w:lvl w:ilvl="1" w:tplc="A84AC306">
      <w:numFmt w:val="bullet"/>
      <w:lvlText w:val="•"/>
      <w:lvlJc w:val="left"/>
      <w:pPr>
        <w:ind w:left="2252" w:hanging="361"/>
      </w:pPr>
      <w:rPr>
        <w:rFonts w:hint="default"/>
      </w:rPr>
    </w:lvl>
    <w:lvl w:ilvl="2" w:tplc="52946392">
      <w:numFmt w:val="bullet"/>
      <w:lvlText w:val="•"/>
      <w:lvlJc w:val="left"/>
      <w:pPr>
        <w:ind w:left="3304" w:hanging="361"/>
      </w:pPr>
      <w:rPr>
        <w:rFonts w:hint="default"/>
      </w:rPr>
    </w:lvl>
    <w:lvl w:ilvl="3" w:tplc="44E8D5D0">
      <w:numFmt w:val="bullet"/>
      <w:lvlText w:val="•"/>
      <w:lvlJc w:val="left"/>
      <w:pPr>
        <w:ind w:left="4356" w:hanging="361"/>
      </w:pPr>
      <w:rPr>
        <w:rFonts w:hint="default"/>
      </w:rPr>
    </w:lvl>
    <w:lvl w:ilvl="4" w:tplc="22742A9A">
      <w:numFmt w:val="bullet"/>
      <w:lvlText w:val="•"/>
      <w:lvlJc w:val="left"/>
      <w:pPr>
        <w:ind w:left="5408" w:hanging="361"/>
      </w:pPr>
      <w:rPr>
        <w:rFonts w:hint="default"/>
      </w:rPr>
    </w:lvl>
    <w:lvl w:ilvl="5" w:tplc="AC0276C8">
      <w:numFmt w:val="bullet"/>
      <w:lvlText w:val="•"/>
      <w:lvlJc w:val="left"/>
      <w:pPr>
        <w:ind w:left="6460" w:hanging="361"/>
      </w:pPr>
      <w:rPr>
        <w:rFonts w:hint="default"/>
      </w:rPr>
    </w:lvl>
    <w:lvl w:ilvl="6" w:tplc="328C8780">
      <w:numFmt w:val="bullet"/>
      <w:lvlText w:val="•"/>
      <w:lvlJc w:val="left"/>
      <w:pPr>
        <w:ind w:left="7512" w:hanging="361"/>
      </w:pPr>
      <w:rPr>
        <w:rFonts w:hint="default"/>
      </w:rPr>
    </w:lvl>
    <w:lvl w:ilvl="7" w:tplc="D6E6AFEA">
      <w:numFmt w:val="bullet"/>
      <w:lvlText w:val="•"/>
      <w:lvlJc w:val="left"/>
      <w:pPr>
        <w:ind w:left="8564" w:hanging="361"/>
      </w:pPr>
      <w:rPr>
        <w:rFonts w:hint="default"/>
      </w:rPr>
    </w:lvl>
    <w:lvl w:ilvl="8" w:tplc="2DE65016">
      <w:numFmt w:val="bullet"/>
      <w:lvlText w:val="•"/>
      <w:lvlJc w:val="left"/>
      <w:pPr>
        <w:ind w:left="9616" w:hanging="361"/>
      </w:pPr>
      <w:rPr>
        <w:rFonts w:hint="default"/>
      </w:rPr>
    </w:lvl>
  </w:abstractNum>
  <w:abstractNum w:abstractNumId="11" w15:restartNumberingAfterBreak="0">
    <w:nsid w:val="6DBB652E"/>
    <w:multiLevelType w:val="hybridMultilevel"/>
    <w:tmpl w:val="A2F40728"/>
    <w:lvl w:ilvl="0" w:tplc="00B45220">
      <w:start w:val="1"/>
      <w:numFmt w:val="decimal"/>
      <w:lvlText w:val="%1."/>
      <w:lvlJc w:val="left"/>
      <w:pPr>
        <w:ind w:left="1207" w:hanging="361"/>
        <w:jc w:val="left"/>
      </w:pPr>
      <w:rPr>
        <w:rFonts w:ascii="Calibri" w:eastAsia="Calibri" w:hAnsi="Calibri" w:cs="Calibri" w:hint="default"/>
        <w:w w:val="100"/>
        <w:sz w:val="22"/>
        <w:szCs w:val="22"/>
      </w:rPr>
    </w:lvl>
    <w:lvl w:ilvl="1" w:tplc="F384B88C">
      <w:numFmt w:val="bullet"/>
      <w:lvlText w:val="•"/>
      <w:lvlJc w:val="left"/>
      <w:pPr>
        <w:ind w:left="2252" w:hanging="361"/>
      </w:pPr>
      <w:rPr>
        <w:rFonts w:hint="default"/>
      </w:rPr>
    </w:lvl>
    <w:lvl w:ilvl="2" w:tplc="48648DFE">
      <w:numFmt w:val="bullet"/>
      <w:lvlText w:val="•"/>
      <w:lvlJc w:val="left"/>
      <w:pPr>
        <w:ind w:left="3304" w:hanging="361"/>
      </w:pPr>
      <w:rPr>
        <w:rFonts w:hint="default"/>
      </w:rPr>
    </w:lvl>
    <w:lvl w:ilvl="3" w:tplc="D3842D4C">
      <w:numFmt w:val="bullet"/>
      <w:lvlText w:val="•"/>
      <w:lvlJc w:val="left"/>
      <w:pPr>
        <w:ind w:left="4356" w:hanging="361"/>
      </w:pPr>
      <w:rPr>
        <w:rFonts w:hint="default"/>
      </w:rPr>
    </w:lvl>
    <w:lvl w:ilvl="4" w:tplc="0BE835E4">
      <w:numFmt w:val="bullet"/>
      <w:lvlText w:val="•"/>
      <w:lvlJc w:val="left"/>
      <w:pPr>
        <w:ind w:left="5408" w:hanging="361"/>
      </w:pPr>
      <w:rPr>
        <w:rFonts w:hint="default"/>
      </w:rPr>
    </w:lvl>
    <w:lvl w:ilvl="5" w:tplc="C1E6258E">
      <w:numFmt w:val="bullet"/>
      <w:lvlText w:val="•"/>
      <w:lvlJc w:val="left"/>
      <w:pPr>
        <w:ind w:left="6460" w:hanging="361"/>
      </w:pPr>
      <w:rPr>
        <w:rFonts w:hint="default"/>
      </w:rPr>
    </w:lvl>
    <w:lvl w:ilvl="6" w:tplc="3EDE38A6">
      <w:numFmt w:val="bullet"/>
      <w:lvlText w:val="•"/>
      <w:lvlJc w:val="left"/>
      <w:pPr>
        <w:ind w:left="7512" w:hanging="361"/>
      </w:pPr>
      <w:rPr>
        <w:rFonts w:hint="default"/>
      </w:rPr>
    </w:lvl>
    <w:lvl w:ilvl="7" w:tplc="921CBA3E">
      <w:numFmt w:val="bullet"/>
      <w:lvlText w:val="•"/>
      <w:lvlJc w:val="left"/>
      <w:pPr>
        <w:ind w:left="8564" w:hanging="361"/>
      </w:pPr>
      <w:rPr>
        <w:rFonts w:hint="default"/>
      </w:rPr>
    </w:lvl>
    <w:lvl w:ilvl="8" w:tplc="5B24CF96">
      <w:numFmt w:val="bullet"/>
      <w:lvlText w:val="•"/>
      <w:lvlJc w:val="left"/>
      <w:pPr>
        <w:ind w:left="9616" w:hanging="361"/>
      </w:pPr>
      <w:rPr>
        <w:rFonts w:hint="default"/>
      </w:rPr>
    </w:lvl>
  </w:abstractNum>
  <w:abstractNum w:abstractNumId="12" w15:restartNumberingAfterBreak="0">
    <w:nsid w:val="725325C0"/>
    <w:multiLevelType w:val="hybridMultilevel"/>
    <w:tmpl w:val="BAF018EC"/>
    <w:lvl w:ilvl="0" w:tplc="62BC2C9C">
      <w:start w:val="1"/>
      <w:numFmt w:val="decimal"/>
      <w:lvlText w:val="%1."/>
      <w:lvlJc w:val="left"/>
      <w:pPr>
        <w:ind w:left="1208" w:hanging="361"/>
        <w:jc w:val="left"/>
      </w:pPr>
      <w:rPr>
        <w:rFonts w:ascii="Calibri" w:eastAsia="Calibri" w:hAnsi="Calibri" w:cs="Calibri" w:hint="default"/>
        <w:w w:val="100"/>
        <w:sz w:val="22"/>
        <w:szCs w:val="22"/>
      </w:rPr>
    </w:lvl>
    <w:lvl w:ilvl="1" w:tplc="C390EFE6">
      <w:start w:val="1"/>
      <w:numFmt w:val="lowerLetter"/>
      <w:lvlText w:val="%2."/>
      <w:lvlJc w:val="left"/>
      <w:pPr>
        <w:ind w:left="1928" w:hanging="360"/>
        <w:jc w:val="left"/>
      </w:pPr>
      <w:rPr>
        <w:rFonts w:ascii="Calibri" w:eastAsia="Calibri" w:hAnsi="Calibri" w:cs="Calibri" w:hint="default"/>
        <w:spacing w:val="-1"/>
        <w:w w:val="100"/>
        <w:sz w:val="22"/>
        <w:szCs w:val="22"/>
      </w:rPr>
    </w:lvl>
    <w:lvl w:ilvl="2" w:tplc="0768857E">
      <w:start w:val="1"/>
      <w:numFmt w:val="lowerRoman"/>
      <w:lvlText w:val="%3."/>
      <w:lvlJc w:val="left"/>
      <w:pPr>
        <w:ind w:left="2648" w:hanging="286"/>
        <w:jc w:val="right"/>
      </w:pPr>
      <w:rPr>
        <w:rFonts w:ascii="Calibri" w:eastAsia="Calibri" w:hAnsi="Calibri" w:cs="Calibri" w:hint="default"/>
        <w:spacing w:val="-1"/>
        <w:w w:val="100"/>
        <w:sz w:val="22"/>
        <w:szCs w:val="22"/>
      </w:rPr>
    </w:lvl>
    <w:lvl w:ilvl="3" w:tplc="BD0E65F8">
      <w:numFmt w:val="bullet"/>
      <w:lvlText w:val="•"/>
      <w:lvlJc w:val="left"/>
      <w:pPr>
        <w:ind w:left="3775" w:hanging="286"/>
      </w:pPr>
      <w:rPr>
        <w:rFonts w:hint="default"/>
      </w:rPr>
    </w:lvl>
    <w:lvl w:ilvl="4" w:tplc="6ADA95E8">
      <w:numFmt w:val="bullet"/>
      <w:lvlText w:val="•"/>
      <w:lvlJc w:val="left"/>
      <w:pPr>
        <w:ind w:left="4910" w:hanging="286"/>
      </w:pPr>
      <w:rPr>
        <w:rFonts w:hint="default"/>
      </w:rPr>
    </w:lvl>
    <w:lvl w:ilvl="5" w:tplc="813083D4">
      <w:numFmt w:val="bullet"/>
      <w:lvlText w:val="•"/>
      <w:lvlJc w:val="left"/>
      <w:pPr>
        <w:ind w:left="6045" w:hanging="286"/>
      </w:pPr>
      <w:rPr>
        <w:rFonts w:hint="default"/>
      </w:rPr>
    </w:lvl>
    <w:lvl w:ilvl="6" w:tplc="D4CAD1F2">
      <w:numFmt w:val="bullet"/>
      <w:lvlText w:val="•"/>
      <w:lvlJc w:val="left"/>
      <w:pPr>
        <w:ind w:left="7180" w:hanging="286"/>
      </w:pPr>
      <w:rPr>
        <w:rFonts w:hint="default"/>
      </w:rPr>
    </w:lvl>
    <w:lvl w:ilvl="7" w:tplc="B2DE7374">
      <w:numFmt w:val="bullet"/>
      <w:lvlText w:val="•"/>
      <w:lvlJc w:val="left"/>
      <w:pPr>
        <w:ind w:left="8315" w:hanging="286"/>
      </w:pPr>
      <w:rPr>
        <w:rFonts w:hint="default"/>
      </w:rPr>
    </w:lvl>
    <w:lvl w:ilvl="8" w:tplc="9AFC529A">
      <w:numFmt w:val="bullet"/>
      <w:lvlText w:val="•"/>
      <w:lvlJc w:val="left"/>
      <w:pPr>
        <w:ind w:left="9450" w:hanging="286"/>
      </w:pPr>
      <w:rPr>
        <w:rFonts w:hint="default"/>
      </w:rPr>
    </w:lvl>
  </w:abstractNum>
  <w:abstractNum w:abstractNumId="13" w15:restartNumberingAfterBreak="0">
    <w:nsid w:val="75E22561"/>
    <w:multiLevelType w:val="hybridMultilevel"/>
    <w:tmpl w:val="75444368"/>
    <w:lvl w:ilvl="0" w:tplc="726E7488">
      <w:start w:val="1"/>
      <w:numFmt w:val="decimal"/>
      <w:lvlText w:val="%1."/>
      <w:lvlJc w:val="left"/>
      <w:pPr>
        <w:ind w:left="1207" w:hanging="361"/>
        <w:jc w:val="left"/>
      </w:pPr>
      <w:rPr>
        <w:rFonts w:ascii="Calibri" w:eastAsia="Calibri" w:hAnsi="Calibri" w:cs="Calibri" w:hint="default"/>
        <w:w w:val="100"/>
        <w:sz w:val="22"/>
        <w:szCs w:val="22"/>
      </w:rPr>
    </w:lvl>
    <w:lvl w:ilvl="1" w:tplc="1E58799A">
      <w:start w:val="1"/>
      <w:numFmt w:val="lowerLetter"/>
      <w:lvlText w:val="%2."/>
      <w:lvlJc w:val="left"/>
      <w:pPr>
        <w:ind w:left="1927" w:hanging="360"/>
        <w:jc w:val="left"/>
      </w:pPr>
      <w:rPr>
        <w:rFonts w:ascii="Calibri" w:eastAsia="Calibri" w:hAnsi="Calibri" w:cs="Calibri" w:hint="default"/>
        <w:spacing w:val="-1"/>
        <w:w w:val="100"/>
        <w:sz w:val="22"/>
        <w:szCs w:val="22"/>
      </w:rPr>
    </w:lvl>
    <w:lvl w:ilvl="2" w:tplc="6714D8DE">
      <w:numFmt w:val="bullet"/>
      <w:lvlText w:val="•"/>
      <w:lvlJc w:val="left"/>
      <w:pPr>
        <w:ind w:left="3008" w:hanging="360"/>
      </w:pPr>
      <w:rPr>
        <w:rFonts w:hint="default"/>
      </w:rPr>
    </w:lvl>
    <w:lvl w:ilvl="3" w:tplc="6CDCD108">
      <w:numFmt w:val="bullet"/>
      <w:lvlText w:val="•"/>
      <w:lvlJc w:val="left"/>
      <w:pPr>
        <w:ind w:left="4097" w:hanging="360"/>
      </w:pPr>
      <w:rPr>
        <w:rFonts w:hint="default"/>
      </w:rPr>
    </w:lvl>
    <w:lvl w:ilvl="4" w:tplc="A1E2EA02">
      <w:numFmt w:val="bullet"/>
      <w:lvlText w:val="•"/>
      <w:lvlJc w:val="left"/>
      <w:pPr>
        <w:ind w:left="5186" w:hanging="360"/>
      </w:pPr>
      <w:rPr>
        <w:rFonts w:hint="default"/>
      </w:rPr>
    </w:lvl>
    <w:lvl w:ilvl="5" w:tplc="149020E2">
      <w:numFmt w:val="bullet"/>
      <w:lvlText w:val="•"/>
      <w:lvlJc w:val="left"/>
      <w:pPr>
        <w:ind w:left="6275" w:hanging="360"/>
      </w:pPr>
      <w:rPr>
        <w:rFonts w:hint="default"/>
      </w:rPr>
    </w:lvl>
    <w:lvl w:ilvl="6" w:tplc="C45A3340">
      <w:numFmt w:val="bullet"/>
      <w:lvlText w:val="•"/>
      <w:lvlJc w:val="left"/>
      <w:pPr>
        <w:ind w:left="7364" w:hanging="360"/>
      </w:pPr>
      <w:rPr>
        <w:rFonts w:hint="default"/>
      </w:rPr>
    </w:lvl>
    <w:lvl w:ilvl="7" w:tplc="984AE470">
      <w:numFmt w:val="bullet"/>
      <w:lvlText w:val="•"/>
      <w:lvlJc w:val="left"/>
      <w:pPr>
        <w:ind w:left="8453" w:hanging="360"/>
      </w:pPr>
      <w:rPr>
        <w:rFonts w:hint="default"/>
      </w:rPr>
    </w:lvl>
    <w:lvl w:ilvl="8" w:tplc="4C6674A2">
      <w:numFmt w:val="bullet"/>
      <w:lvlText w:val="•"/>
      <w:lvlJc w:val="left"/>
      <w:pPr>
        <w:ind w:left="9542" w:hanging="360"/>
      </w:pPr>
      <w:rPr>
        <w:rFonts w:hint="default"/>
      </w:rPr>
    </w:lvl>
  </w:abstractNum>
  <w:abstractNum w:abstractNumId="14" w15:restartNumberingAfterBreak="0">
    <w:nsid w:val="7B913E33"/>
    <w:multiLevelType w:val="hybridMultilevel"/>
    <w:tmpl w:val="D57A2254"/>
    <w:lvl w:ilvl="0" w:tplc="5D6A0E34">
      <w:start w:val="1"/>
      <w:numFmt w:val="decimal"/>
      <w:lvlText w:val="%1."/>
      <w:lvlJc w:val="left"/>
      <w:pPr>
        <w:ind w:left="1207" w:hanging="361"/>
        <w:jc w:val="left"/>
      </w:pPr>
      <w:rPr>
        <w:rFonts w:ascii="Calibri" w:eastAsia="Calibri" w:hAnsi="Calibri" w:cs="Calibri" w:hint="default"/>
        <w:w w:val="100"/>
        <w:sz w:val="22"/>
        <w:szCs w:val="22"/>
      </w:rPr>
    </w:lvl>
    <w:lvl w:ilvl="1" w:tplc="288601B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ECB8EC">
      <w:numFmt w:val="bullet"/>
      <w:lvlText w:val="•"/>
      <w:lvlJc w:val="left"/>
      <w:pPr>
        <w:ind w:left="3008" w:hanging="360"/>
      </w:pPr>
      <w:rPr>
        <w:rFonts w:hint="default"/>
      </w:rPr>
    </w:lvl>
    <w:lvl w:ilvl="3" w:tplc="AC9AFB78">
      <w:numFmt w:val="bullet"/>
      <w:lvlText w:val="•"/>
      <w:lvlJc w:val="left"/>
      <w:pPr>
        <w:ind w:left="4097" w:hanging="360"/>
      </w:pPr>
      <w:rPr>
        <w:rFonts w:hint="default"/>
      </w:rPr>
    </w:lvl>
    <w:lvl w:ilvl="4" w:tplc="BE7AE602">
      <w:numFmt w:val="bullet"/>
      <w:lvlText w:val="•"/>
      <w:lvlJc w:val="left"/>
      <w:pPr>
        <w:ind w:left="5186" w:hanging="360"/>
      </w:pPr>
      <w:rPr>
        <w:rFonts w:hint="default"/>
      </w:rPr>
    </w:lvl>
    <w:lvl w:ilvl="5" w:tplc="9C7482B8">
      <w:numFmt w:val="bullet"/>
      <w:lvlText w:val="•"/>
      <w:lvlJc w:val="left"/>
      <w:pPr>
        <w:ind w:left="6275" w:hanging="360"/>
      </w:pPr>
      <w:rPr>
        <w:rFonts w:hint="default"/>
      </w:rPr>
    </w:lvl>
    <w:lvl w:ilvl="6" w:tplc="3086D204">
      <w:numFmt w:val="bullet"/>
      <w:lvlText w:val="•"/>
      <w:lvlJc w:val="left"/>
      <w:pPr>
        <w:ind w:left="7364" w:hanging="360"/>
      </w:pPr>
      <w:rPr>
        <w:rFonts w:hint="default"/>
      </w:rPr>
    </w:lvl>
    <w:lvl w:ilvl="7" w:tplc="A074EF54">
      <w:numFmt w:val="bullet"/>
      <w:lvlText w:val="•"/>
      <w:lvlJc w:val="left"/>
      <w:pPr>
        <w:ind w:left="8453" w:hanging="360"/>
      </w:pPr>
      <w:rPr>
        <w:rFonts w:hint="default"/>
      </w:rPr>
    </w:lvl>
    <w:lvl w:ilvl="8" w:tplc="11BA9370">
      <w:numFmt w:val="bullet"/>
      <w:lvlText w:val="•"/>
      <w:lvlJc w:val="left"/>
      <w:pPr>
        <w:ind w:left="9542" w:hanging="360"/>
      </w:pPr>
      <w:rPr>
        <w:rFonts w:hint="default"/>
      </w:rPr>
    </w:lvl>
  </w:abstractNum>
  <w:num w:numId="1">
    <w:abstractNumId w:val="11"/>
  </w:num>
  <w:num w:numId="2">
    <w:abstractNumId w:val="5"/>
  </w:num>
  <w:num w:numId="3">
    <w:abstractNumId w:val="10"/>
  </w:num>
  <w:num w:numId="4">
    <w:abstractNumId w:val="9"/>
  </w:num>
  <w:num w:numId="5">
    <w:abstractNumId w:val="1"/>
  </w:num>
  <w:num w:numId="6">
    <w:abstractNumId w:val="4"/>
  </w:num>
  <w:num w:numId="7">
    <w:abstractNumId w:val="7"/>
  </w:num>
  <w:num w:numId="8">
    <w:abstractNumId w:val="3"/>
  </w:num>
  <w:num w:numId="9">
    <w:abstractNumId w:val="2"/>
  </w:num>
  <w:num w:numId="10">
    <w:abstractNumId w:val="8"/>
  </w:num>
  <w:num w:numId="11">
    <w:abstractNumId w:val="0"/>
  </w:num>
  <w:num w:numId="12">
    <w:abstractNumId w:val="1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0"/>
    <w:rsid w:val="00684B0B"/>
    <w:rsid w:val="00697D5B"/>
    <w:rsid w:val="00D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FEE"/>
  <w15:chartTrackingRefBased/>
  <w15:docId w15:val="{9CF4A50C-23DF-4272-BB59-BA126C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17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170"/>
    <w:pPr>
      <w:ind w:hanging="360"/>
    </w:pPr>
  </w:style>
  <w:style w:type="character" w:customStyle="1" w:styleId="BodyTextChar">
    <w:name w:val="Body Text Char"/>
    <w:basedOn w:val="DefaultParagraphFont"/>
    <w:link w:val="BodyText"/>
    <w:uiPriority w:val="1"/>
    <w:rsid w:val="00D22170"/>
    <w:rPr>
      <w:rFonts w:ascii="Calibri" w:eastAsia="Calibri" w:hAnsi="Calibri" w:cs="Calibri"/>
    </w:rPr>
  </w:style>
  <w:style w:type="paragraph" w:styleId="ListParagraph">
    <w:name w:val="List Paragraph"/>
    <w:basedOn w:val="Normal"/>
    <w:uiPriority w:val="1"/>
    <w:qFormat/>
    <w:rsid w:val="00D22170"/>
    <w:pPr>
      <w:ind w:left="19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Duvic,  Erica</dc:creator>
  <cp:keywords/>
  <dc:description/>
  <cp:lastModifiedBy>Duvic,  Erica</cp:lastModifiedBy>
  <cp:revision>2</cp:revision>
  <dcterms:created xsi:type="dcterms:W3CDTF">2019-10-08T18:53:00Z</dcterms:created>
  <dcterms:modified xsi:type="dcterms:W3CDTF">2019-10-08T18:53:00Z</dcterms:modified>
</cp:coreProperties>
</file>